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bookmarkStart w:id="1" w:name="_GoBack"/>
      <w:bookmarkEnd w:id="1"/>
    </w:p>
    <w:p w14:paraId="02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3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4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5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6000000">
      <w:pPr>
        <w:widowControl w:val="1"/>
        <w:spacing w:after="0" w:line="36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</w:p>
    <w:p w14:paraId="07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ПРОГРАММНОЕ</w:t>
      </w:r>
      <w:r>
        <w:rPr>
          <w:rFonts w:ascii="Times New Roman" w:hAnsi="Times New Roman"/>
          <w:b w:val="1"/>
          <w:color w:themeColor="text1" w:val="000000"/>
          <w:sz w:val="32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32"/>
        </w:rPr>
        <w:t>ОБЕСПЕЧЕНИЕ</w:t>
      </w:r>
    </w:p>
    <w:p w14:paraId="08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«</w:t>
      </w:r>
      <w:r>
        <w:rPr>
          <w:rFonts w:ascii="Times New Roman" w:hAnsi="Times New Roman"/>
          <w:b w:val="1"/>
          <w:color w:themeColor="text1" w:val="000000"/>
          <w:sz w:val="32"/>
        </w:rPr>
        <w:t>DataGrain</w:t>
      </w:r>
      <w:r>
        <w:rPr>
          <w:rFonts w:ascii="Times New Roman" w:hAnsi="Times New Roman"/>
          <w:b w:val="1"/>
          <w:color w:themeColor="text1" w:val="000000"/>
          <w:sz w:val="32"/>
        </w:rPr>
        <w:t xml:space="preserve"> Event Stream Optimization (ESO)</w:t>
      </w:r>
      <w:r>
        <w:rPr>
          <w:rFonts w:ascii="Times New Roman" w:hAnsi="Times New Roman"/>
          <w:b w:val="1"/>
          <w:color w:themeColor="text1" w:val="000000"/>
          <w:sz w:val="32"/>
        </w:rPr>
        <w:t>»</w:t>
      </w:r>
    </w:p>
    <w:p w14:paraId="09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A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  <w:highlight w:val="white"/>
        </w:rPr>
      </w:pPr>
      <w:r>
        <w:rPr>
          <w:rFonts w:ascii="Times New Roman" w:hAnsi="Times New Roman"/>
          <w:b w:val="1"/>
          <w:color w:themeColor="text1" w:val="000000"/>
          <w:sz w:val="32"/>
          <w:highlight w:val="white"/>
        </w:rPr>
        <w:t xml:space="preserve">ФУНКЦИОНАЛЬНЫЕ ХАРАКТЕРИСТИКИ, </w:t>
      </w:r>
    </w:p>
    <w:p w14:paraId="0B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  <w:highlight w:val="white"/>
        </w:rPr>
      </w:pPr>
      <w:r>
        <w:rPr>
          <w:rFonts w:ascii="Times New Roman" w:hAnsi="Times New Roman"/>
          <w:b w:val="1"/>
          <w:color w:themeColor="text1" w:val="000000"/>
          <w:sz w:val="32"/>
          <w:highlight w:val="white"/>
        </w:rPr>
        <w:t>УСТАНОВКА И ЭКСПЛУАТАЦИЯ</w:t>
      </w:r>
    </w:p>
    <w:p w14:paraId="0C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D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E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F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0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1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2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3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4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5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6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7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8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9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Версия </w:t>
      </w:r>
      <w:r>
        <w:rPr>
          <w:rFonts w:ascii="Times New Roman" w:hAnsi="Times New Roman"/>
          <w:color w:themeColor="text1" w:val="000000"/>
          <w:sz w:val="28"/>
        </w:rPr>
        <w:t>1.1.4.0</w:t>
      </w:r>
    </w:p>
    <w:p w14:paraId="1A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© </w:t>
      </w:r>
      <w:r>
        <w:rPr>
          <w:rFonts w:ascii="Times New Roman" w:hAnsi="Times New Roman"/>
          <w:sz w:val="28"/>
        </w:rPr>
        <w:t>ООО "ГардаТех Солюшнс Групп"</w:t>
      </w:r>
    </w:p>
    <w:p w14:paraId="1B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11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>2022</w:t>
      </w:r>
    </w:p>
    <w:p w14:paraId="1C000000">
      <w:pPr>
        <w:pStyle w:val="Style_1"/>
        <w:numPr>
          <w:ilvl w:val="0"/>
          <w:numId w:val="0"/>
        </w:numPr>
      </w:pPr>
      <w:r>
        <w:t>Оглавление</w:t>
      </w:r>
    </w:p>
    <w:p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>HYPERLINK \l "__RefHeading___1"</w:instrText>
      </w:r>
      <w:r>
        <w:fldChar w:fldCharType="separate"/>
      </w:r>
      <w:r>
        <w:t xml:space="preserve">1.    </w:t>
      </w:r>
      <w:r>
        <w:t>Введение</w:t>
      </w:r>
      <w:r>
        <w:tab/>
      </w:r>
      <w:r>
        <w:fldChar w:fldCharType="begin"/>
      </w:r>
      <w:r>
        <w:instrText>PAGEREF __RefHeading___1 \h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1E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"__RefHeading___2"</w:instrText>
      </w:r>
      <w:r>
        <w:fldChar w:fldCharType="separate"/>
      </w:r>
      <w:r>
        <w:t xml:space="preserve">2.    </w:t>
      </w:r>
      <w:r>
        <w:t>Архитектура решения</w:t>
      </w:r>
      <w:r>
        <w:tab/>
      </w:r>
      <w:r>
        <w:fldChar w:fldCharType="begin"/>
      </w:r>
      <w:r>
        <w:instrText>PAGEREF __RefHeading___2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1F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"__RefHeading___3"</w:instrText>
      </w:r>
      <w:r>
        <w:fldChar w:fldCharType="separate"/>
      </w:r>
      <w:r>
        <w:t xml:space="preserve">3.    </w:t>
      </w:r>
      <w:r>
        <w:t>Требования к аппаратному обеспечению</w:t>
      </w:r>
      <w:r>
        <w:tab/>
      </w:r>
      <w:r>
        <w:fldChar w:fldCharType="begin"/>
      </w:r>
      <w:r>
        <w:instrText>PAGEREF __RefHeading___3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0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"__RefHeading___4"</w:instrText>
      </w:r>
      <w:r>
        <w:fldChar w:fldCharType="separate"/>
      </w:r>
      <w:r>
        <w:t xml:space="preserve">4.    </w:t>
      </w:r>
      <w:r>
        <w:t>Разв</w:t>
      </w:r>
      <w:r>
        <w:t>е</w:t>
      </w:r>
      <w:r>
        <w:t>ртывание</w:t>
      </w:r>
      <w:r>
        <w:tab/>
      </w:r>
      <w:r>
        <w:fldChar w:fldCharType="begin"/>
      </w:r>
      <w:r>
        <w:instrText>PAGEREF __RefHeading___4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1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"__RefHeading___5"</w:instrText>
      </w:r>
      <w:r>
        <w:fldChar w:fldCharType="separate"/>
      </w:r>
      <w:r>
        <w:t xml:space="preserve">4.1.    </w:t>
      </w:r>
      <w:r>
        <w:t>Подготовка сервера</w:t>
      </w:r>
      <w:r>
        <w:tab/>
      </w:r>
      <w:r>
        <w:fldChar w:fldCharType="begin"/>
      </w:r>
      <w:r>
        <w:instrText>PAGEREF __RefHeading___5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2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"__RefHeading___6"</w:instrText>
      </w:r>
      <w:r>
        <w:fldChar w:fldCharType="separate"/>
      </w:r>
      <w:r>
        <w:t xml:space="preserve">4.2.    </w:t>
      </w:r>
      <w:r>
        <w:t>Развертывание системы</w:t>
      </w:r>
      <w:r>
        <w:tab/>
      </w:r>
      <w:r>
        <w:fldChar w:fldCharType="begin"/>
      </w:r>
      <w:r>
        <w:instrText>PAGEREF __RefHeading___6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3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"__RefHeading___7"</w:instrText>
      </w:r>
      <w:r>
        <w:fldChar w:fldCharType="separate"/>
      </w:r>
      <w:r>
        <w:t xml:space="preserve">4.3.    </w:t>
      </w:r>
      <w:r>
        <w:t>Подключение целевых источников</w:t>
      </w:r>
      <w:r>
        <w:tab/>
      </w:r>
      <w:r>
        <w:fldChar w:fldCharType="begin"/>
      </w:r>
      <w:r>
        <w:instrText>PAGEREF __RefHeading___7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24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"__RefHeading___8"</w:instrText>
      </w:r>
      <w:r>
        <w:fldChar w:fldCharType="separate"/>
      </w:r>
      <w:r>
        <w:t xml:space="preserve">5.    </w:t>
      </w:r>
      <w:r>
        <w:t>Запуск системы</w:t>
      </w:r>
      <w:r>
        <w:tab/>
      </w:r>
      <w:r>
        <w:fldChar w:fldCharType="begin"/>
      </w:r>
      <w:r>
        <w:instrText>PAGEREF __RefHeading___8 \h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25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"__RefHeading___9"</w:instrText>
      </w:r>
      <w:r>
        <w:fldChar w:fldCharType="separate"/>
      </w:r>
      <w:r>
        <w:t xml:space="preserve">5.1.    </w:t>
      </w:r>
      <w:r>
        <w:t>Стартовый экран</w:t>
      </w:r>
      <w:r>
        <w:tab/>
      </w:r>
      <w:r>
        <w:fldChar w:fldCharType="begin"/>
      </w:r>
      <w:r>
        <w:instrText>PAGEREF __RefHeading___9 \h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26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"__RefHeading___10"</w:instrText>
      </w:r>
      <w:r>
        <w:fldChar w:fldCharType="separate"/>
      </w:r>
      <w:r>
        <w:t xml:space="preserve">5.2.    </w:t>
      </w:r>
      <w:r>
        <w:t>Панель навигации</w:t>
      </w:r>
      <w:r>
        <w:tab/>
      </w:r>
      <w:r>
        <w:fldChar w:fldCharType="begin"/>
      </w:r>
      <w:r>
        <w:instrText>PAGEREF __RefHeading___10 \h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27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"__RefHeading___11"</w:instrText>
      </w:r>
      <w:r>
        <w:fldChar w:fldCharType="separate"/>
      </w:r>
      <w:r>
        <w:t xml:space="preserve">5.3.    </w:t>
      </w:r>
      <w:r>
        <w:t>Списки</w:t>
      </w:r>
      <w:r>
        <w:tab/>
      </w:r>
      <w:r>
        <w:fldChar w:fldCharType="begin"/>
      </w:r>
      <w:r>
        <w:instrText>PAGEREF __RefHeading___11 \h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28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"__RefHeading___12"</w:instrText>
      </w:r>
      <w:r>
        <w:fldChar w:fldCharType="separate"/>
      </w:r>
      <w:r>
        <w:t xml:space="preserve">5.4.    </w:t>
      </w:r>
      <w:r>
        <w:t>Типы списков</w:t>
      </w:r>
      <w:r>
        <w:tab/>
      </w:r>
      <w:r>
        <w:fldChar w:fldCharType="begin"/>
      </w:r>
      <w:r>
        <w:instrText>PAGEREF __RefHeading___12 \h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29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"__RefHeading___13"</w:instrText>
      </w:r>
      <w:r>
        <w:fldChar w:fldCharType="separate"/>
      </w:r>
      <w:r>
        <w:t xml:space="preserve">5.5.    </w:t>
      </w:r>
      <w:r>
        <w:t>Количество записей в списках</w:t>
      </w:r>
      <w:r>
        <w:tab/>
      </w:r>
      <w:r>
        <w:fldChar w:fldCharType="begin"/>
      </w:r>
      <w:r>
        <w:instrText>PAGEREF __RefHeading___13 \h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2A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"__RefHeading___14"</w:instrText>
      </w:r>
      <w:r>
        <w:fldChar w:fldCharType="separate"/>
      </w:r>
      <w:r>
        <w:t xml:space="preserve">5.6.    </w:t>
      </w:r>
      <w:r>
        <w:t>Сортировка списков</w:t>
      </w:r>
      <w:r>
        <w:tab/>
      </w:r>
      <w:r>
        <w:fldChar w:fldCharType="begin"/>
      </w:r>
      <w:r>
        <w:instrText>PAGEREF __RefHeading___14 \h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2B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"__RefHeading___15"</w:instrText>
      </w:r>
      <w:r>
        <w:fldChar w:fldCharType="separate"/>
      </w:r>
      <w:r>
        <w:t xml:space="preserve">5.7.    </w:t>
      </w:r>
      <w:r>
        <w:t>Фильтр</w:t>
      </w:r>
      <w:r>
        <w:t>ы</w:t>
      </w:r>
      <w:r>
        <w:tab/>
      </w:r>
      <w:r>
        <w:fldChar w:fldCharType="begin"/>
      </w:r>
      <w:r>
        <w:instrText>PAGEREF __RefHeading___15 \h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2C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"__RefHeading___16"</w:instrText>
      </w:r>
      <w:r>
        <w:fldChar w:fldCharType="separate"/>
      </w:r>
      <w:r>
        <w:t xml:space="preserve">5.8.    </w:t>
      </w:r>
      <w:r>
        <w:t>Типы фильтров</w:t>
      </w:r>
      <w:r>
        <w:tab/>
      </w:r>
      <w:r>
        <w:fldChar w:fldCharType="begin"/>
      </w:r>
      <w:r>
        <w:instrText>PAGEREF __RefHeading___16 \h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2D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"__RefHeading___17"</w:instrText>
      </w:r>
      <w:r>
        <w:fldChar w:fldCharType="separate"/>
      </w:r>
      <w:r>
        <w:t xml:space="preserve">6.    </w:t>
      </w:r>
      <w:r>
        <w:t>Аналитика</w:t>
      </w:r>
      <w:r>
        <w:tab/>
      </w:r>
      <w:r>
        <w:fldChar w:fldCharType="begin"/>
      </w:r>
      <w:r>
        <w:instrText>PAGEREF __RefHeading___17 \h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2E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"__RefHeading___18"</w:instrText>
      </w:r>
      <w:r>
        <w:fldChar w:fldCharType="separate"/>
      </w:r>
      <w:r>
        <w:t xml:space="preserve">6.1.    </w:t>
      </w:r>
      <w:r>
        <w:t>Содержание раздела</w:t>
      </w:r>
      <w:r>
        <w:tab/>
      </w:r>
      <w:r>
        <w:fldChar w:fldCharType="begin"/>
      </w:r>
      <w:r>
        <w:instrText>PAGEREF __RefHeading___18 \h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2F000000">
      <w:pPr>
        <w:pStyle w:val="Style_4"/>
        <w:tabs>
          <w:tab w:leader="dot" w:pos="9355" w:val="right"/>
        </w:tabs>
        <w:ind/>
      </w:pPr>
      <w:r>
        <w:fldChar w:fldCharType="begin"/>
      </w:r>
      <w:r>
        <w:instrText>HYPERLINK \l "__RefHeading___19"</w:instrText>
      </w:r>
      <w:r>
        <w:fldChar w:fldCharType="separate"/>
      </w:r>
      <w:r>
        <w:t xml:space="preserve">7.1.1.    </w:t>
      </w:r>
      <w:r>
        <w:t>Т</w:t>
      </w:r>
      <w:r>
        <w:t>аблицы</w:t>
      </w:r>
      <w:r>
        <w:t>.</w:t>
      </w:r>
      <w:r>
        <w:tab/>
      </w:r>
      <w:r>
        <w:fldChar w:fldCharType="begin"/>
      </w:r>
      <w:r>
        <w:instrText>PAGEREF __RefHeading___19 \h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30000000">
      <w:pPr>
        <w:pStyle w:val="Style_4"/>
        <w:tabs>
          <w:tab w:leader="dot" w:pos="9355" w:val="right"/>
        </w:tabs>
        <w:ind/>
      </w:pPr>
      <w:r>
        <w:fldChar w:fldCharType="begin"/>
      </w:r>
      <w:r>
        <w:instrText>HYPERLINK \l "__RefHeading___20"</w:instrText>
      </w:r>
      <w:r>
        <w:fldChar w:fldCharType="separate"/>
      </w:r>
      <w:r>
        <w:t xml:space="preserve">7.1.2.    </w:t>
      </w:r>
      <w:r>
        <w:t>Г</w:t>
      </w:r>
      <w:r>
        <w:t>рафик</w:t>
      </w:r>
      <w:r>
        <w:tab/>
      </w:r>
      <w:r>
        <w:fldChar w:fldCharType="begin"/>
      </w:r>
      <w:r>
        <w:instrText>PAGEREF __RefHeading___20 \h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31000000">
      <w:pPr>
        <w:pStyle w:val="Style_4"/>
        <w:tabs>
          <w:tab w:leader="dot" w:pos="9355" w:val="right"/>
        </w:tabs>
        <w:ind/>
      </w:pPr>
      <w:r>
        <w:fldChar w:fldCharType="begin"/>
      </w:r>
      <w:r>
        <w:instrText>HYPERLINK \l "__RefHeading___21"</w:instrText>
      </w:r>
      <w:r>
        <w:fldChar w:fldCharType="separate"/>
      </w:r>
      <w:r>
        <w:t xml:space="preserve">7.1.3.    </w:t>
      </w:r>
      <w:r>
        <w:t>К</w:t>
      </w:r>
      <w:r>
        <w:t>оличественные значения</w:t>
      </w:r>
      <w:r>
        <w:tab/>
      </w:r>
      <w:r>
        <w:fldChar w:fldCharType="begin"/>
      </w:r>
      <w:r>
        <w:instrText>PAGEREF __RefHeading___21 \h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32000000">
      <w:pPr>
        <w:pStyle w:val="Style_4"/>
        <w:tabs>
          <w:tab w:leader="dot" w:pos="9355" w:val="right"/>
        </w:tabs>
        <w:ind/>
      </w:pPr>
      <w:r>
        <w:fldChar w:fldCharType="begin"/>
      </w:r>
      <w:r>
        <w:instrText>HYPERLINK \l "__RefHeading___22"</w:instrText>
      </w:r>
      <w:r>
        <w:fldChar w:fldCharType="separate"/>
      </w:r>
      <w:r>
        <w:t xml:space="preserve">7.1.4.    </w:t>
      </w:r>
      <w:r>
        <w:t>К</w:t>
      </w:r>
      <w:r>
        <w:t>ольцевые диаграммы</w:t>
      </w:r>
      <w:r>
        <w:tab/>
      </w:r>
      <w:r>
        <w:fldChar w:fldCharType="begin"/>
      </w:r>
      <w:r>
        <w:instrText>PAGEREF __RefHeading___22 \h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33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"__RefHeading___23"</w:instrText>
      </w:r>
      <w:r>
        <w:fldChar w:fldCharType="separate"/>
      </w:r>
      <w:r>
        <w:t xml:space="preserve">6.2.    </w:t>
      </w:r>
      <w:r>
        <w:t>Фильтрация</w:t>
      </w:r>
      <w:r>
        <w:t xml:space="preserve"> данных</w:t>
      </w:r>
      <w:r>
        <w:tab/>
      </w:r>
      <w:r>
        <w:fldChar w:fldCharType="begin"/>
      </w:r>
      <w:r>
        <w:instrText>PAGEREF __RefHeading___23 \h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34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"__RefHeading___24"</w:instrText>
      </w:r>
      <w:r>
        <w:fldChar w:fldCharType="separate"/>
      </w:r>
      <w:r>
        <w:t xml:space="preserve">7.    </w:t>
      </w:r>
      <w:r>
        <w:t>События</w:t>
      </w:r>
      <w:r>
        <w:tab/>
      </w:r>
      <w:r>
        <w:fldChar w:fldCharType="begin"/>
      </w:r>
      <w:r>
        <w:instrText>PAGEREF __RefHeading___24 \h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35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"__RefHeading___25"</w:instrText>
      </w:r>
      <w:r>
        <w:fldChar w:fldCharType="separate"/>
      </w:r>
      <w:r>
        <w:t xml:space="preserve">7.1.    </w:t>
      </w:r>
      <w:r>
        <w:t>Содержание раздела</w:t>
      </w:r>
      <w:r>
        <w:tab/>
      </w:r>
      <w:r>
        <w:fldChar w:fldCharType="begin"/>
      </w:r>
      <w:r>
        <w:instrText>PAGEREF __RefHeading___25 \h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36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"__RefHeading___26"</w:instrText>
      </w:r>
      <w:r>
        <w:fldChar w:fldCharType="separate"/>
      </w:r>
      <w:r>
        <w:t xml:space="preserve">7.2.    </w:t>
      </w:r>
      <w:r>
        <w:t>Настройка отображения колонок в таблице</w:t>
      </w:r>
      <w:r>
        <w:tab/>
      </w:r>
      <w:r>
        <w:fldChar w:fldCharType="begin"/>
      </w:r>
      <w:r>
        <w:instrText>PAGEREF __RefHeading___26 \h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37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"__RefHeading___27"</w:instrText>
      </w:r>
      <w:r>
        <w:fldChar w:fldCharType="separate"/>
      </w:r>
      <w:r>
        <w:t xml:space="preserve">7.3.    </w:t>
      </w:r>
      <w:r>
        <w:t>Настройка очередности колонок таблицы</w:t>
      </w:r>
      <w:r>
        <w:tab/>
      </w:r>
      <w:r>
        <w:fldChar w:fldCharType="begin"/>
      </w:r>
      <w:r>
        <w:instrText>PAGEREF __RefHeading___27 \h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38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"__RefHeading___28"</w:instrText>
      </w:r>
      <w:r>
        <w:fldChar w:fldCharType="separate"/>
      </w:r>
      <w:r>
        <w:t xml:space="preserve">7.4.    </w:t>
      </w:r>
      <w:r>
        <w:t>Фильтрация данных таблицы.</w:t>
      </w:r>
      <w:r>
        <w:tab/>
      </w:r>
      <w:r>
        <w:fldChar w:fldCharType="begin"/>
      </w:r>
      <w:r>
        <w:instrText>PAGEREF __RefHeading___28 \h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39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"__RefHeading___29"</w:instrText>
      </w:r>
      <w:r>
        <w:fldChar w:fldCharType="separate"/>
      </w:r>
      <w:r>
        <w:t xml:space="preserve">7.5.    </w:t>
      </w:r>
      <w:r>
        <w:t>Сохранение настроенных фильтров</w:t>
      </w:r>
      <w:r>
        <w:tab/>
      </w:r>
      <w:r>
        <w:fldChar w:fldCharType="begin"/>
      </w:r>
      <w:r>
        <w:instrText>PAGEREF __RefHeading___29 \h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3A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"__RefHeading___30"</w:instrText>
      </w:r>
      <w:r>
        <w:fldChar w:fldCharType="separate"/>
      </w:r>
      <w:r>
        <w:t xml:space="preserve">7.6.    </w:t>
      </w:r>
      <w:r>
        <w:t>Карточка события</w:t>
      </w:r>
      <w:r>
        <w:tab/>
      </w:r>
      <w:r>
        <w:fldChar w:fldCharType="begin"/>
      </w:r>
      <w:r>
        <w:instrText>PAGEREF __RefHeading___30 \h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 w14:paraId="3B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"__RefHeading___31"</w:instrText>
      </w:r>
      <w:r>
        <w:fldChar w:fldCharType="separate"/>
      </w:r>
      <w:r>
        <w:t xml:space="preserve">8.    </w:t>
      </w:r>
      <w:r>
        <w:t>Администрирование</w:t>
      </w:r>
      <w:r>
        <w:tab/>
      </w:r>
      <w:r>
        <w:fldChar w:fldCharType="begin"/>
      </w:r>
      <w:r>
        <w:instrText>PAGEREF __RefHeading___31 \h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3C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"__RefHeading___32"</w:instrText>
      </w:r>
      <w:r>
        <w:fldChar w:fldCharType="separate"/>
      </w:r>
      <w:r>
        <w:t xml:space="preserve">8.1.    </w:t>
      </w:r>
      <w:r>
        <w:t>Описание раздела</w:t>
      </w:r>
      <w:r>
        <w:tab/>
      </w:r>
      <w:r>
        <w:fldChar w:fldCharType="begin"/>
      </w:r>
      <w:r>
        <w:instrText>PAGEREF __RefHeading___32 \h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3D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"__RefHeading___33"</w:instrText>
      </w:r>
      <w:r>
        <w:fldChar w:fldCharType="separate"/>
      </w:r>
      <w:r>
        <w:t xml:space="preserve">8.2.    </w:t>
      </w:r>
      <w:r>
        <w:t>Фильтрация данных</w:t>
      </w:r>
      <w:r>
        <w:tab/>
      </w:r>
      <w:r>
        <w:fldChar w:fldCharType="begin"/>
      </w:r>
      <w:r>
        <w:instrText>PAGEREF __RefHeading___33 \h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3E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"__RefHeading___34"</w:instrText>
      </w:r>
      <w:r>
        <w:fldChar w:fldCharType="separate"/>
      </w:r>
      <w:r>
        <w:t xml:space="preserve">8.3.    </w:t>
      </w:r>
      <w:r>
        <w:t>Информация</w:t>
      </w:r>
      <w:r>
        <w:t xml:space="preserve"> о Пользователе</w:t>
      </w:r>
      <w:r>
        <w:tab/>
      </w:r>
      <w:r>
        <w:fldChar w:fldCharType="begin"/>
      </w:r>
      <w:r>
        <w:instrText>PAGEREF __RefHeading___34 \h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3F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"__RefHeading___35"</w:instrText>
      </w:r>
      <w:r>
        <w:fldChar w:fldCharType="separate"/>
      </w:r>
      <w:r>
        <w:t xml:space="preserve">8.4.    </w:t>
      </w:r>
      <w:r>
        <w:t>Добавление нового Пользователя</w:t>
      </w:r>
      <w:r>
        <w:tab/>
      </w:r>
      <w:r>
        <w:fldChar w:fldCharType="begin"/>
      </w:r>
      <w:r>
        <w:instrText>PAGEREF __RefHeading___35 \h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41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r>
        <w:fldChar w:fldCharType="end"/>
      </w:r>
    </w:p>
    <w:p w14:paraId="42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43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44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45000000">
      <w:bookmarkStart w:id="2" w:name="__RefHeading___1"/>
      <w:bookmarkEnd w:id="2"/>
      <w:pPr>
        <w:pStyle w:val="Style_5"/>
      </w:pPr>
      <w:r>
        <w:t>Введение</w:t>
      </w:r>
    </w:p>
    <w:p w14:paraId="46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Система </w:t>
      </w:r>
      <w:r>
        <w:rPr>
          <w:rFonts w:ascii="Times New Roman" w:hAnsi="Times New Roman"/>
          <w:color w:themeColor="text1" w:val="000000"/>
          <w:sz w:val="28"/>
        </w:rPr>
        <w:t>DataGrain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Event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Stream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Optimization</w:t>
      </w:r>
      <w:r>
        <w:rPr>
          <w:rFonts w:ascii="Times New Roman" w:hAnsi="Times New Roman"/>
          <w:color w:themeColor="text1" w:val="000000"/>
          <w:sz w:val="28"/>
        </w:rPr>
        <w:t xml:space="preserve"> (</w:t>
      </w:r>
      <w:r>
        <w:rPr>
          <w:rFonts w:ascii="Times New Roman" w:hAnsi="Times New Roman"/>
          <w:color w:themeColor="text1" w:val="000000"/>
          <w:sz w:val="28"/>
        </w:rPr>
        <w:t>ESO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 xml:space="preserve">(далее 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Система</w:t>
      </w:r>
      <w:r>
        <w:rPr>
          <w:rFonts w:ascii="Times New Roman" w:hAnsi="Times New Roman"/>
          <w:color w:themeColor="text1" w:val="000000"/>
          <w:sz w:val="28"/>
        </w:rPr>
        <w:t xml:space="preserve">) предназначена для оптимизации входного потока событий в </w:t>
      </w:r>
      <w:r>
        <w:rPr>
          <w:rFonts w:ascii="Times New Roman" w:hAnsi="Times New Roman"/>
          <w:color w:themeColor="text1" w:val="000000"/>
          <w:sz w:val="28"/>
        </w:rPr>
        <w:t>систем</w:t>
      </w:r>
      <w:r>
        <w:rPr>
          <w:rFonts w:ascii="Times New Roman" w:hAnsi="Times New Roman"/>
          <w:color w:themeColor="text1" w:val="000000"/>
          <w:sz w:val="28"/>
        </w:rPr>
        <w:t>s</w:t>
      </w:r>
      <w:r>
        <w:rPr>
          <w:rFonts w:ascii="Times New Roman" w:hAnsi="Times New Roman"/>
          <w:color w:themeColor="text1" w:val="000000"/>
          <w:sz w:val="28"/>
        </w:rPr>
        <w:t>, предназначенную для анализа информации, поступающей от различных других систем,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с целью </w:t>
      </w:r>
      <w:r>
        <w:rPr>
          <w:rFonts w:ascii="Times New Roman" w:hAnsi="Times New Roman"/>
          <w:color w:themeColor="text1" w:val="000000"/>
          <w:sz w:val="28"/>
        </w:rPr>
        <w:t xml:space="preserve">долгосрочного хранения данных </w:t>
      </w:r>
      <w:r>
        <w:rPr>
          <w:rFonts w:ascii="Times New Roman" w:hAnsi="Times New Roman"/>
          <w:color w:themeColor="text1" w:val="000000"/>
          <w:sz w:val="28"/>
        </w:rPr>
        <w:t>в информационных и ИБ-системах.</w:t>
      </w:r>
    </w:p>
    <w:p w14:paraId="47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ESO</w:t>
      </w:r>
      <w:r>
        <w:rPr>
          <w:rFonts w:ascii="Times New Roman" w:hAnsi="Times New Roman"/>
          <w:color w:themeColor="text1" w:val="000000"/>
          <w:sz w:val="28"/>
        </w:rPr>
        <w:t xml:space="preserve"> решает следующие задачи:</w:t>
      </w:r>
    </w:p>
    <w:p w14:paraId="48000000">
      <w:pPr>
        <w:pStyle w:val="Style_6"/>
        <w:widowControl w:val="1"/>
        <w:spacing w:before="0"/>
        <w:ind/>
      </w:pPr>
      <w:r>
        <w:t>централизованный сбор, обработка и долгосрочное высокоэффективное хранение событий;</w:t>
      </w:r>
    </w:p>
    <w:p w14:paraId="49000000">
      <w:pPr>
        <w:pStyle w:val="Style_6"/>
        <w:widowControl w:val="1"/>
        <w:spacing w:before="0"/>
        <w:ind/>
      </w:pPr>
      <w:r>
        <w:t>статистический анализ собираемых и обрабатываемых событий;</w:t>
      </w:r>
    </w:p>
    <w:p w14:paraId="4A000000">
      <w:pPr>
        <w:pStyle w:val="Style_6"/>
        <w:widowControl w:val="1"/>
        <w:spacing w:before="0"/>
        <w:ind/>
      </w:pPr>
      <w:r>
        <w:t xml:space="preserve">передача отфильтрованных данных на </w:t>
      </w:r>
      <w:r>
        <w:t>SIEM</w:t>
      </w:r>
      <w:r>
        <w:t xml:space="preserve"> и другие информационные системы</w:t>
      </w:r>
      <w:r>
        <w:t xml:space="preserve"> в поддерживаемом формате;</w:t>
      </w:r>
    </w:p>
    <w:p w14:paraId="4B000000">
      <w:pPr>
        <w:pStyle w:val="Style_6"/>
        <w:widowControl w:val="1"/>
        <w:spacing w:before="0"/>
        <w:ind/>
      </w:pPr>
      <w:r>
        <w:t>визуализация и отчетность, а именно наличие оперативных</w:t>
      </w:r>
      <w:r>
        <w:t xml:space="preserve"> </w:t>
      </w:r>
      <w:r>
        <w:t>графиков, диаграмм, таблиц по результатам собираемых, обраба</w:t>
      </w:r>
      <w:r>
        <w:t>тываемых и передаваемых данных</w:t>
      </w:r>
      <w:r>
        <w:t>.</w:t>
      </w:r>
    </w:p>
    <w:p w14:paraId="4C000000">
      <w:pPr>
        <w:widowControl w:val="1"/>
        <w:spacing w:after="0" w:line="360" w:lineRule="auto"/>
        <w:ind/>
        <w:rPr>
          <w:rFonts w:ascii="Times New Roman" w:hAnsi="Times New Roman"/>
          <w:b w:val="1"/>
          <w:color w:themeColor="text1" w:val="000000"/>
          <w:sz w:val="28"/>
        </w:rPr>
      </w:pPr>
    </w:p>
    <w:p w14:paraId="4D000000">
      <w:bookmarkStart w:id="3" w:name="__RefHeading___2"/>
      <w:bookmarkEnd w:id="3"/>
      <w:pPr>
        <w:pStyle w:val="Style_5"/>
      </w:pPr>
      <w:r>
        <w:t>Архитектура решения</w:t>
      </w:r>
    </w:p>
    <w:p w14:paraId="4E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ESO</w:t>
      </w:r>
      <w:r>
        <w:rPr>
          <w:rFonts w:ascii="Times New Roman" w:hAnsi="Times New Roman"/>
          <w:color w:themeColor="text1" w:val="000000"/>
          <w:sz w:val="28"/>
        </w:rPr>
        <w:t xml:space="preserve"> представляет из себя серверное приложение, имеющее веб-интерфейс.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Приложение п</w:t>
      </w:r>
      <w:r>
        <w:rPr>
          <w:rFonts w:ascii="Times New Roman" w:hAnsi="Times New Roman"/>
          <w:color w:themeColor="text1" w:val="000000"/>
          <w:sz w:val="28"/>
        </w:rPr>
        <w:t xml:space="preserve">одключается к целевым источникам с помощью компонента </w:t>
      </w:r>
      <w:r>
        <w:rPr>
          <w:rFonts w:ascii="Times New Roman" w:hAnsi="Times New Roman"/>
          <w:color w:themeColor="text1" w:val="000000"/>
          <w:sz w:val="28"/>
        </w:rPr>
        <w:t>Logstash</w:t>
      </w:r>
      <w:r>
        <w:rPr>
          <w:rFonts w:ascii="Times New Roman" w:hAnsi="Times New Roman"/>
          <w:color w:themeColor="text1" w:val="000000"/>
          <w:sz w:val="28"/>
        </w:rPr>
        <w:t xml:space="preserve">, собирает события в зависимости от настроек фильтрации событий. Все собранные события передает </w:t>
      </w:r>
      <w:r>
        <w:rPr>
          <w:rFonts w:ascii="Times New Roman" w:hAnsi="Times New Roman"/>
          <w:color w:themeColor="text1" w:val="000000"/>
          <w:sz w:val="28"/>
        </w:rPr>
        <w:t>на</w:t>
      </w:r>
      <w:r>
        <w:rPr>
          <w:rFonts w:ascii="Times New Roman" w:hAnsi="Times New Roman"/>
          <w:color w:themeColor="text1" w:val="000000"/>
          <w:sz w:val="28"/>
        </w:rPr>
        <w:t xml:space="preserve"> другой компонент приложения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ClickHouse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для дальнейшего хранения. Часть из этих событий, в зависимости от настроек, передает </w:t>
      </w:r>
      <w:r>
        <w:rPr>
          <w:rFonts w:ascii="Times New Roman" w:hAnsi="Times New Roman"/>
          <w:color w:themeColor="text1" w:val="000000"/>
          <w:sz w:val="28"/>
        </w:rPr>
        <w:t>в информационные системы</w:t>
      </w:r>
      <w:r>
        <w:rPr>
          <w:rFonts w:ascii="Times New Roman" w:hAnsi="Times New Roman"/>
          <w:color w:themeColor="text1" w:val="000000"/>
          <w:sz w:val="28"/>
        </w:rPr>
        <w:t>. В веб-интерфейсе отображаются данные по собранным событиям в виде диаграмм, графиков и таблиц для последующей аналитики полученной информации.</w:t>
      </w:r>
    </w:p>
    <w:p w14:paraId="4F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50000000">
      <w:bookmarkStart w:id="4" w:name="__RefHeading___3"/>
      <w:bookmarkEnd w:id="4"/>
      <w:pPr>
        <w:pStyle w:val="Style_5"/>
      </w:pPr>
      <w:r>
        <w:t>Требования к аппаратному обеспечению</w:t>
      </w:r>
    </w:p>
    <w:p w14:paraId="5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 Таблице 1 представлены рекомендуемые требования к аппаратному обеспечению сервера Системы, поддерживающего до 5000 </w:t>
      </w:r>
      <w:r>
        <w:rPr>
          <w:rFonts w:ascii="Times New Roman" w:hAnsi="Times New Roman"/>
          <w:color w:themeColor="text1" w:val="000000"/>
          <w:sz w:val="28"/>
        </w:rPr>
        <w:t>EPS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52000000">
      <w:pPr>
        <w:widowControl w:val="1"/>
        <w:spacing w:after="0" w:line="360" w:lineRule="auto"/>
        <w:ind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Таблица 1. Аппаратные требования к серверу </w:t>
      </w:r>
      <w:r>
        <w:rPr>
          <w:rFonts w:ascii="Times New Roman" w:hAnsi="Times New Roman"/>
          <w:b w:val="1"/>
          <w:color w:themeColor="text1" w:val="000000"/>
          <w:sz w:val="28"/>
        </w:rPr>
        <w:t>ESO</w:t>
      </w:r>
    </w:p>
    <w:tbl>
      <w:tblPr>
        <w:tblStyle w:val="Style_7"/>
        <w:tblW w:type="auto" w:w="0"/>
        <w:tblLayout w:type="fixed"/>
      </w:tblPr>
      <w:tblGrid>
        <w:gridCol w:w="4668"/>
        <w:gridCol w:w="4677"/>
      </w:tblGrid>
      <w:tr>
        <w:tc>
          <w:tcPr>
            <w:tcW w:type="dxa" w:w="4668"/>
            <w:shd w:themeFill="background1" w:themeFillShade="D9" w:val="clear"/>
          </w:tcPr>
          <w:p w14:paraId="53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Аппаратная составляющая</w:t>
            </w:r>
          </w:p>
        </w:tc>
        <w:tc>
          <w:tcPr>
            <w:tcW w:type="dxa" w:w="4677"/>
            <w:shd w:themeFill="background1" w:themeFillShade="D9" w:val="clear"/>
          </w:tcPr>
          <w:p w14:paraId="54000000">
            <w:pPr>
              <w:widowControl w:val="1"/>
              <w:spacing w:line="360" w:lineRule="auto"/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Рекомендуемое требование</w:t>
            </w:r>
          </w:p>
        </w:tc>
      </w:tr>
      <w:tr>
        <w:tc>
          <w:tcPr>
            <w:tcW w:type="dxa" w:w="4668"/>
          </w:tcPr>
          <w:p w14:paraId="55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Центральный процессор</w:t>
            </w:r>
          </w:p>
        </w:tc>
        <w:tc>
          <w:tcPr>
            <w:tcW w:type="dxa" w:w="4677"/>
          </w:tcPr>
          <w:p w14:paraId="56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16 ядер с тактовой частотой 2 ГГц или выше</w:t>
            </w:r>
          </w:p>
        </w:tc>
      </w:tr>
      <w:tr>
        <w:tc>
          <w:tcPr>
            <w:tcW w:type="dxa" w:w="4668"/>
          </w:tcPr>
          <w:p w14:paraId="57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Оперативная память</w:t>
            </w:r>
          </w:p>
        </w:tc>
        <w:tc>
          <w:tcPr>
            <w:tcW w:type="dxa" w:w="4677"/>
          </w:tcPr>
          <w:p w14:paraId="58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32 ГБ</w:t>
            </w:r>
          </w:p>
        </w:tc>
      </w:tr>
      <w:tr>
        <w:tc>
          <w:tcPr>
            <w:tcW w:type="dxa" w:w="4668"/>
          </w:tcPr>
          <w:p w14:paraId="59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Сетевой адаптер</w:t>
            </w:r>
          </w:p>
        </w:tc>
        <w:tc>
          <w:tcPr>
            <w:tcW w:type="dxa" w:w="4677"/>
          </w:tcPr>
          <w:p w14:paraId="5A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 Гбит/c</w:t>
            </w:r>
          </w:p>
        </w:tc>
      </w:tr>
      <w:tr>
        <w:tc>
          <w:tcPr>
            <w:tcW w:type="dxa" w:w="4668"/>
          </w:tcPr>
          <w:p w14:paraId="5B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Дисковое пространство</w:t>
            </w:r>
          </w:p>
        </w:tc>
        <w:tc>
          <w:tcPr>
            <w:tcW w:type="dxa" w:w="4677"/>
          </w:tcPr>
          <w:p w14:paraId="5C000000">
            <w:pPr>
              <w:widowControl w:val="1"/>
              <w:spacing w:line="360" w:lineRule="auto"/>
              <w:ind/>
              <w:jc w:val="both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RAID 5/6/10 общим объемом не менее 2 ТБ</w:t>
            </w:r>
          </w:p>
        </w:tc>
      </w:tr>
    </w:tbl>
    <w:p w14:paraId="5D000000">
      <w:pPr>
        <w:widowControl w:val="1"/>
        <w:spacing w:after="0" w:before="12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Поддерживаемая операционная система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5E000000">
      <w:pPr>
        <w:pStyle w:val="Style_6"/>
        <w:widowControl w:val="1"/>
        <w:spacing w:before="0"/>
        <w:ind/>
      </w:pPr>
      <w:r>
        <w:t>Ubuntu</w:t>
      </w:r>
      <w:r>
        <w:t xml:space="preserve"> 18.04</w:t>
      </w:r>
      <w:r>
        <w:t>;</w:t>
      </w:r>
    </w:p>
    <w:p w14:paraId="5F000000">
      <w:pPr>
        <w:pStyle w:val="Style_6"/>
        <w:widowControl w:val="1"/>
        <w:spacing w:before="0"/>
        <w:ind/>
      </w:pPr>
      <w:r>
        <w:t>Ubuntu</w:t>
      </w:r>
      <w:r>
        <w:t xml:space="preserve"> 20.04</w:t>
      </w:r>
      <w:r>
        <w:t>;</w:t>
      </w:r>
    </w:p>
    <w:p w14:paraId="60000000">
      <w:pPr>
        <w:pStyle w:val="Style_6"/>
        <w:widowControl w:val="1"/>
        <w:spacing w:before="0"/>
        <w:ind/>
      </w:pPr>
      <w:r>
        <w:t>Red</w:t>
      </w:r>
      <w:r>
        <w:t xml:space="preserve"> </w:t>
      </w:r>
      <w:r>
        <w:t>Hat</w:t>
      </w:r>
      <w:r>
        <w:t xml:space="preserve"> </w:t>
      </w:r>
      <w:r>
        <w:t>Enterprise</w:t>
      </w:r>
      <w:r>
        <w:t xml:space="preserve"> </w:t>
      </w:r>
      <w:r>
        <w:t>Linux</w:t>
      </w:r>
      <w:r>
        <w:t xml:space="preserve"> 8</w:t>
      </w:r>
      <w:r>
        <w:t>.</w:t>
      </w:r>
    </w:p>
    <w:p w14:paraId="6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Поддерживаемые браузеры:</w:t>
      </w:r>
    </w:p>
    <w:p w14:paraId="62000000">
      <w:pPr>
        <w:pStyle w:val="Style_6"/>
        <w:widowControl w:val="1"/>
        <w:spacing w:before="0"/>
        <w:ind/>
      </w:pPr>
      <w:r>
        <w:t>Google</w:t>
      </w:r>
      <w:r>
        <w:t xml:space="preserve"> </w:t>
      </w:r>
      <w:r>
        <w:t>Chrome</w:t>
      </w:r>
      <w:r>
        <w:t xml:space="preserve"> 49 и выше;</w:t>
      </w:r>
    </w:p>
    <w:p w14:paraId="63000000">
      <w:pPr>
        <w:pStyle w:val="Style_6"/>
        <w:widowControl w:val="1"/>
        <w:spacing w:before="0"/>
        <w:ind/>
      </w:pPr>
      <w:r>
        <w:t>Mozilla Firefox 45 и выше.</w:t>
      </w:r>
    </w:p>
    <w:p w14:paraId="64000000">
      <w:bookmarkStart w:id="5" w:name="__RefHeading___4"/>
      <w:bookmarkEnd w:id="5"/>
      <w:pPr>
        <w:pStyle w:val="Style_5"/>
      </w:pPr>
      <w:r>
        <w:t>Разв</w:t>
      </w:r>
      <w:r>
        <w:t>е</w:t>
      </w:r>
      <w:r>
        <w:t>ртывание</w:t>
      </w:r>
    </w:p>
    <w:p w14:paraId="65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данном разделе описаны основные этапы развертывания Системы, требования к подготовке и настройке окружения для стабильной работы.</w:t>
      </w:r>
    </w:p>
    <w:p w14:paraId="66000000">
      <w:bookmarkStart w:id="6" w:name="__RefHeading___5"/>
      <w:bookmarkEnd w:id="6"/>
      <w:pPr>
        <w:pStyle w:val="Style_8"/>
      </w:pPr>
      <w:r>
        <w:t>Подготовка сервера</w:t>
      </w:r>
    </w:p>
    <w:p w14:paraId="67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Предварительно требуется, чтобы на сервере были установлены:</w:t>
      </w:r>
    </w:p>
    <w:p w14:paraId="68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360" w:lineRule="auto"/>
        <w:ind w:hanging="283" w:left="1276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Style w:val="Style_10_ch"/>
          <w:rFonts w:ascii="Times New Roman" w:hAnsi="Times New Roman"/>
          <w:i w:val="0"/>
          <w:color w:themeColor="text1" w:val="000000"/>
          <w:sz w:val="28"/>
        </w:rPr>
        <w:t>Logstash</w:t>
      </w: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> утилита для сбора, фильтрации и последующего перенаправления в конечное хранилище данных (рекомендуемые версии: logstash-7.16.2, logstash-7.16.3, logstash-7.17.0, logstash-7.17.1, logstash-7.17.2, необходимую версию можно скачать с официального сайта по ссылке: </w: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begin"/>
      </w:r>
      <w:r>
        <w:rPr>
          <w:rStyle w:val="Style_11_ch"/>
          <w:rFonts w:ascii="Times New Roman" w:hAnsi="Times New Roman"/>
          <w:color w:themeColor="text1" w:val="000000"/>
          <w:sz w:val="28"/>
        </w:rPr>
        <w:instrText>HYPERLINK "https://www.elastic.co/downloads/past-releases#logstash"</w:instrTex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Style w:val="Style_11_ch"/>
          <w:rFonts w:ascii="Times New Roman" w:hAnsi="Times New Roman"/>
          <w:color w:themeColor="text1" w:val="000000"/>
          <w:sz w:val="28"/>
        </w:rPr>
        <w:t>Past</w:t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Releases</w:t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of</w:t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Elastic</w:t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Stack</w:t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Software</w:t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 |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Elastic</w: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9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360" w:lineRule="auto"/>
        <w:ind w:hanging="283" w:left="1276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Style w:val="Style_10_ch"/>
          <w:rFonts w:ascii="Times New Roman" w:hAnsi="Times New Roman"/>
          <w:i w:val="0"/>
          <w:color w:themeColor="text1" w:val="000000"/>
          <w:sz w:val="28"/>
        </w:rPr>
        <w:t>ClickHouse</w:t>
      </w: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колоночная СУБД, в которой будут локально хранится все события, собираемые с целевых источников (процесс установки описан в официальной документации </w:t>
      </w:r>
      <w:r>
        <w:rPr>
          <w:rFonts w:ascii="Times New Roman" w:hAnsi="Times New Roman"/>
          <w:color w:themeColor="text1" w:val="000000"/>
          <w:sz w:val="28"/>
        </w:rPr>
        <w:t>ClickHouse</w:t>
      </w:r>
      <w:r>
        <w:rPr>
          <w:rFonts w:ascii="Times New Roman" w:hAnsi="Times New Roman"/>
          <w:color w:themeColor="text1" w:val="000000"/>
          <w:sz w:val="28"/>
        </w:rPr>
        <w:t xml:space="preserve"> по ссылке: </w: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begin"/>
      </w:r>
      <w:r>
        <w:rPr>
          <w:rStyle w:val="Style_11_ch"/>
          <w:rFonts w:ascii="Times New Roman" w:hAnsi="Times New Roman"/>
          <w:color w:themeColor="text1" w:val="000000"/>
          <w:sz w:val="28"/>
        </w:rPr>
        <w:instrText>HYPERLINK "https://clickhouse.com/docs/ru/getting-started/install/?ysclid=l1w3hsrlx6"</w:instrTex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Style w:val="Style_11_ch"/>
          <w:rFonts w:ascii="Times New Roman" w:hAnsi="Times New Roman"/>
          <w:color w:themeColor="text1" w:val="000000"/>
          <w:sz w:val="28"/>
        </w:rPr>
        <w:t xml:space="preserve">Установка | Документация 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ClickHouse</w: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A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360" w:lineRule="auto"/>
        <w:ind w:hanging="283" w:left="1276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</w:t>
      </w:r>
      <w:r>
        <w:rPr>
          <w:rFonts w:ascii="Times New Roman" w:hAnsi="Times New Roman"/>
          <w:color w:themeColor="text1" w:val="000000"/>
          <w:sz w:val="28"/>
        </w:rPr>
        <w:t>качан инсталлятор ESO.</w:t>
      </w:r>
    </w:p>
    <w:p w14:paraId="6B000000">
      <w:bookmarkStart w:id="7" w:name="__RefHeading___6"/>
      <w:bookmarkEnd w:id="7"/>
      <w:pPr>
        <w:pStyle w:val="Style_8"/>
      </w:pPr>
      <w:r>
        <w:t>Развертывание системы</w:t>
      </w:r>
      <w:r>
        <w:t xml:space="preserve"> </w:t>
      </w:r>
    </w:p>
    <w:p w14:paraId="6C000000">
      <w:pPr>
        <w:pStyle w:val="Style_9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Дальнейшие действия требуется выполнять в командной строке сервера.</w:t>
      </w:r>
    </w:p>
    <w:p w14:paraId="6D000000">
      <w:pPr>
        <w:pStyle w:val="Style_9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Установить временную зону </w:t>
      </w:r>
      <w:r>
        <w:rPr>
          <w:color w:themeColor="text1" w:val="000000"/>
          <w:sz w:val="28"/>
        </w:rPr>
        <w:t>Europe</w:t>
      </w:r>
      <w:r>
        <w:rPr>
          <w:color w:themeColor="text1" w:val="000000"/>
          <w:sz w:val="28"/>
        </w:rPr>
        <w:t>/</w:t>
      </w:r>
      <w:r>
        <w:rPr>
          <w:color w:themeColor="text1" w:val="000000"/>
          <w:sz w:val="28"/>
        </w:rPr>
        <w:t>Moscow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565"/>
      </w:tblGrid>
      <w:tr>
        <w:tc>
          <w:tcPr>
            <w:tcW w:type="dxa" w:w="5565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6E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timedatectl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 set-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timezone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 Europe/Moscow</w:t>
            </w:r>
          </w:p>
        </w:tc>
      </w:tr>
    </w:tbl>
    <w:p w14:paraId="6F000000">
      <w:pPr>
        <w:pStyle w:val="Style_9"/>
        <w:widowControl w:val="1"/>
        <w:spacing w:after="0" w:before="0" w:line="360" w:lineRule="auto"/>
        <w:ind/>
        <w:rPr>
          <w:color w:themeColor="text1" w:val="000000"/>
          <w:sz w:val="28"/>
        </w:rPr>
      </w:pPr>
    </w:p>
    <w:p w14:paraId="70000000">
      <w:pPr>
        <w:pStyle w:val="Style_9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Обновить репозитории и установить зависимости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6989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1000000">
            <w:pPr>
              <w:pStyle w:val="Style_9"/>
              <w:widowControl w:val="1"/>
              <w:spacing w:after="0" w:before="0" w:line="360" w:lineRule="auto"/>
              <w:ind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6989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2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apt update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apt install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-y python3 python3-pip nginx net-tools curl</w:t>
            </w:r>
          </w:p>
        </w:tc>
      </w:tr>
    </w:tbl>
    <w:p w14:paraId="73000000">
      <w:pPr>
        <w:pStyle w:val="Style_14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Импортировать </w:t>
      </w:r>
      <w:r>
        <w:rPr>
          <w:color w:themeColor="text1" w:val="000000"/>
          <w:sz w:val="28"/>
        </w:rPr>
        <w:t>Microsoft</w:t>
      </w:r>
      <w:r>
        <w:rPr>
          <w:color w:themeColor="text1" w:val="000000"/>
          <w:sz w:val="28"/>
        </w:rPr>
        <w:t xml:space="preserve"> GPG-ключ и добавить MSQQL репозитории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8899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4000000">
            <w:pPr>
              <w:pStyle w:val="Style_9"/>
              <w:widowControl w:val="1"/>
              <w:spacing w:after="0" w:before="0" w:line="360" w:lineRule="auto"/>
              <w:ind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color w:themeColor="text1" w:val="000000"/>
                <w:sz w:val="28"/>
              </w:rPr>
              <w:t>2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color w:themeColor="text1" w:val="000000"/>
                <w:sz w:val="28"/>
              </w:rPr>
              <w:t>3</w:t>
            </w:r>
          </w:p>
        </w:tc>
        <w:tc>
          <w:tcPr>
            <w:tcW w:type="dxa" w:w="8899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5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wget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 -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qO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- https://packages.</w:t>
            </w:r>
            <w:r>
              <w:rPr>
                <w:rStyle w:val="Style_11_ch"/>
                <w:color w:themeColor="text1" w:val="000000"/>
                <w:sz w:val="28"/>
              </w:rPr>
              <w:fldChar w:fldCharType="begin"/>
            </w:r>
            <w:r>
              <w:rPr>
                <w:rStyle w:val="Style_11_ch"/>
                <w:color w:themeColor="text1" w:val="000000"/>
                <w:sz w:val="28"/>
              </w:rPr>
              <w:instrText>HYPERLINK "http://microsoft.com/"</w:instrText>
            </w:r>
            <w:r>
              <w:rPr>
                <w:rStyle w:val="Style_11_ch"/>
                <w:color w:themeColor="text1" w:val="000000"/>
                <w:sz w:val="28"/>
              </w:rPr>
              <w:fldChar w:fldCharType="separate"/>
            </w:r>
            <w:r>
              <w:rPr>
                <w:rStyle w:val="Style_11_ch"/>
                <w:color w:themeColor="text1" w:val="000000"/>
                <w:sz w:val="28"/>
              </w:rPr>
              <w:t>microsoft.com</w:t>
            </w:r>
            <w:r>
              <w:rPr>
                <w:rStyle w:val="Style_11_ch"/>
                <w:color w:themeColor="text1" w:val="000000"/>
                <w:sz w:val="28"/>
              </w:rPr>
              <w:fldChar w:fldCharType="end"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/keys/microsoft.asc |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apt-key add 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microsoft.asc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add-apt-repository "$(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wget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 -qO- </w:t>
            </w:r>
            <w:r>
              <w:rPr>
                <w:rStyle w:val="Style_11_ch"/>
                <w:color w:themeColor="text1" w:val="000000"/>
                <w:sz w:val="28"/>
              </w:rPr>
              <w:fldChar w:fldCharType="begin"/>
            </w:r>
            <w:r>
              <w:rPr>
                <w:rStyle w:val="Style_11_ch"/>
                <w:color w:themeColor="text1" w:val="000000"/>
                <w:sz w:val="28"/>
              </w:rPr>
              <w:instrText>HYPERLINK "https://packages.microsoft.com/config/ubuntu/20.04/mssql-server-2019.list)"</w:instrText>
            </w:r>
            <w:r>
              <w:rPr>
                <w:rStyle w:val="Style_11_ch"/>
                <w:color w:themeColor="text1" w:val="000000"/>
                <w:sz w:val="28"/>
              </w:rPr>
              <w:fldChar w:fldCharType="separate"/>
            </w:r>
            <w:r>
              <w:rPr>
                <w:rStyle w:val="Style_11_ch"/>
                <w:color w:themeColor="text1" w:val="000000"/>
                <w:sz w:val="28"/>
              </w:rPr>
              <w:t>https://packages.microsoft.com/config/ubuntu/20.04/mssql-server-2019.list)</w:t>
            </w:r>
            <w:r>
              <w:rPr>
                <w:rStyle w:val="Style_11_ch"/>
                <w:color w:themeColor="text1" w:val="000000"/>
                <w:sz w:val="28"/>
              </w:rPr>
              <w:fldChar w:fldCharType="end"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"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curl https://packages.</w:t>
            </w:r>
            <w:r>
              <w:rPr>
                <w:rStyle w:val="Style_11_ch"/>
                <w:color w:themeColor="text1" w:val="000000"/>
                <w:sz w:val="28"/>
              </w:rPr>
              <w:fldChar w:fldCharType="begin"/>
            </w:r>
            <w:r>
              <w:rPr>
                <w:rStyle w:val="Style_11_ch"/>
                <w:color w:themeColor="text1" w:val="000000"/>
                <w:sz w:val="28"/>
              </w:rPr>
              <w:instrText>HYPERLINK "http://microsoft.com/"</w:instrText>
            </w:r>
            <w:r>
              <w:rPr>
                <w:rStyle w:val="Style_11_ch"/>
                <w:color w:themeColor="text1" w:val="000000"/>
                <w:sz w:val="28"/>
              </w:rPr>
              <w:fldChar w:fldCharType="separate"/>
            </w:r>
            <w:r>
              <w:rPr>
                <w:rStyle w:val="Style_11_ch"/>
                <w:color w:themeColor="text1" w:val="000000"/>
                <w:sz w:val="28"/>
              </w:rPr>
              <w:t>microsoft.com</w:t>
            </w:r>
            <w:r>
              <w:rPr>
                <w:rStyle w:val="Style_11_ch"/>
                <w:color w:themeColor="text1" w:val="000000"/>
                <w:sz w:val="28"/>
              </w:rPr>
              <w:fldChar w:fldCharType="end"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/config/ubuntu/20.04/prod.list |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tee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etc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/apt/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sources.list.d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msprod.list</w:t>
            </w:r>
          </w:p>
        </w:tc>
      </w:tr>
    </w:tbl>
    <w:p w14:paraId="76000000">
      <w:pPr>
        <w:pStyle w:val="Style_14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Установить MSSQL сервер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8899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7000000">
            <w:pPr>
              <w:pStyle w:val="Style_9"/>
              <w:widowControl w:val="1"/>
              <w:spacing w:after="0" w:before="0" w:line="360" w:lineRule="auto"/>
              <w:ind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8899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8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ACCEPT_EULA=Y apt install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-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y  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mssql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-server 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mssql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-tools 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unixodbc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-dev</w:t>
            </w:r>
          </w:p>
        </w:tc>
      </w:tr>
    </w:tbl>
    <w:p w14:paraId="79000000">
      <w:pPr>
        <w:pStyle w:val="Style_14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Инициализировать MSSQL сервер (вместо значения '</w:t>
      </w:r>
      <w:r>
        <w:rPr>
          <w:color w:themeColor="text1" w:val="000000"/>
          <w:sz w:val="28"/>
        </w:rPr>
        <w:t>mssql_пароль</w:t>
      </w:r>
      <w:r>
        <w:rPr>
          <w:color w:themeColor="text1" w:val="000000"/>
          <w:sz w:val="28"/>
        </w:rPr>
        <w:t>' указать пароль от БД)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8899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A000000">
            <w:pPr>
              <w:pStyle w:val="Style_9"/>
              <w:widowControl w:val="1"/>
              <w:spacing w:after="0" w:before="0" w:line="360" w:lineRule="auto"/>
              <w:ind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8899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B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MSSQL_PID=Developer ACCEPT_EULA=Y MSSQL_SA_PASSWORD='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mssql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_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пароль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'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/opt/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mssql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/bin/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mssql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-conf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-n setup</w:t>
            </w:r>
          </w:p>
        </w:tc>
      </w:tr>
    </w:tbl>
    <w:p w14:paraId="7C000000">
      <w:pPr>
        <w:pStyle w:val="Style_14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Установить ESO сервер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3722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D000000">
            <w:pPr>
              <w:pStyle w:val="Style_9"/>
              <w:widowControl w:val="1"/>
              <w:spacing w:after="0" w:before="0" w:line="360" w:lineRule="auto"/>
              <w:ind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</w:p>
        </w:tc>
        <w:tc>
          <w:tcPr>
            <w:tcW w:type="dxa" w:w="3722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7E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dpkg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 -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i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 seoserverx64.deb</w:t>
            </w:r>
          </w:p>
        </w:tc>
      </w:tr>
    </w:tbl>
    <w:p w14:paraId="7F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Чтобы настроить ESO сервер, необходимо открыть ко</w:t>
      </w:r>
      <w:r>
        <w:rPr>
          <w:color w:themeColor="text1" w:val="000000"/>
          <w:sz w:val="28"/>
        </w:rPr>
        <w:t>н</w:t>
      </w:r>
      <w:r>
        <w:rPr>
          <w:color w:themeColor="text1" w:val="000000"/>
          <w:sz w:val="28"/>
        </w:rPr>
        <w:t>фигурационный файл /</w:t>
      </w:r>
      <w:r>
        <w:rPr>
          <w:color w:themeColor="text1" w:val="000000"/>
          <w:sz w:val="28"/>
        </w:rPr>
        <w:t>opt</w:t>
      </w:r>
      <w:r>
        <w:rPr>
          <w:color w:themeColor="text1" w:val="000000"/>
          <w:sz w:val="28"/>
        </w:rPr>
        <w:t>/</w:t>
      </w:r>
      <w:r>
        <w:rPr>
          <w:color w:themeColor="text1" w:val="000000"/>
          <w:sz w:val="28"/>
        </w:rPr>
        <w:t>seoserver</w:t>
      </w:r>
      <w:r>
        <w:rPr>
          <w:color w:themeColor="text1" w:val="000000"/>
          <w:sz w:val="28"/>
        </w:rPr>
        <w:t>/</w:t>
      </w:r>
      <w:r>
        <w:rPr>
          <w:color w:themeColor="text1" w:val="000000"/>
          <w:sz w:val="28"/>
        </w:rPr>
        <w:t>seoserver.conf</w:t>
      </w:r>
      <w:r>
        <w:rPr>
          <w:color w:themeColor="text1" w:val="000000"/>
          <w:sz w:val="28"/>
        </w:rPr>
        <w:t xml:space="preserve"> и внести данные для подключения к MSSQL серверу</w:t>
      </w:r>
      <w:r>
        <w:rPr>
          <w:color w:themeColor="text1" w:val="000000"/>
          <w:sz w:val="28"/>
        </w:rPr>
        <w:t xml:space="preserve"> и </w:t>
      </w:r>
      <w:r>
        <w:rPr>
          <w:color w:themeColor="text1" w:val="000000"/>
          <w:sz w:val="28"/>
        </w:rPr>
        <w:t>ClickHouse</w:t>
      </w:r>
      <w:r>
        <w:rPr>
          <w:color w:themeColor="text1" w:val="000000"/>
          <w:sz w:val="28"/>
        </w:rPr>
        <w:t>.</w:t>
      </w:r>
    </w:p>
    <w:p w14:paraId="80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Указать параметры подключения к LDAP в файлах </w:t>
      </w:r>
      <w:r>
        <w:rPr>
          <w:color w:themeColor="text1" w:val="000000"/>
          <w:sz w:val="28"/>
        </w:rPr>
        <w:t>ldapSettings.json</w:t>
      </w:r>
      <w:r>
        <w:rPr>
          <w:color w:themeColor="text1" w:val="000000"/>
          <w:sz w:val="28"/>
        </w:rPr>
        <w:t xml:space="preserve">, которые расположены в директориях </w:t>
      </w:r>
      <w:r>
        <w:rPr>
          <w:color w:themeColor="text1" w:val="000000"/>
          <w:sz w:val="28"/>
        </w:rPr>
        <w:t>dashboardapi</w:t>
      </w:r>
      <w:r>
        <w:rPr>
          <w:color w:themeColor="text1" w:val="000000"/>
          <w:sz w:val="28"/>
        </w:rPr>
        <w:t xml:space="preserve"> и </w:t>
      </w:r>
      <w:r>
        <w:rPr>
          <w:color w:themeColor="text1" w:val="000000"/>
          <w:sz w:val="28"/>
        </w:rPr>
        <w:t>arcsightapi</w:t>
      </w:r>
      <w:r>
        <w:rPr>
          <w:color w:themeColor="text1" w:val="000000"/>
          <w:sz w:val="28"/>
        </w:rPr>
        <w:t>.</w:t>
      </w:r>
    </w:p>
    <w:p w14:paraId="81000000">
      <w:pPr>
        <w:pStyle w:val="Style_9"/>
        <w:widowControl w:val="1"/>
        <w:spacing w:after="0" w:before="0" w:line="360" w:lineRule="auto"/>
        <w:ind/>
        <w:jc w:val="both"/>
        <w:rPr>
          <w:color w:themeColor="text1" w:val="000000"/>
          <w:sz w:val="28"/>
        </w:rPr>
      </w:pP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2629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82000000">
            <w:pPr>
              <w:widowControl w:val="1"/>
              <w:spacing w:after="0" w:line="36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</w:t>
            </w:r>
          </w:p>
        </w:tc>
        <w:tc>
          <w:tcPr>
            <w:tcW w:type="dxa" w:w="2629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83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{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br/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 "Address": "",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br/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 "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LdapType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": "",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br/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 "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LookupCatalog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"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: 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br/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 "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UserName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": "",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br/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 "Password": ""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br/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}</w:t>
            </w:r>
          </w:p>
        </w:tc>
      </w:tr>
    </w:tbl>
    <w:p w14:paraId="84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Далее включить и запустить сервис ESO сервера</w:t>
      </w:r>
      <w:r>
        <w:rPr>
          <w:color w:themeColor="text1" w:val="000000"/>
          <w:sz w:val="28"/>
        </w:rPr>
        <w:t xml:space="preserve"> с помощью команды</w:t>
      </w:r>
      <w:r>
        <w:rPr>
          <w:color w:themeColor="text1" w:val="000000"/>
          <w:sz w:val="28"/>
        </w:rPr>
        <w:t>:</w:t>
      </w:r>
    </w:p>
    <w:tbl>
      <w:tblPr>
        <w:tblStyle w:val="Style_12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40"/>
        <w:gridCol w:w="4748"/>
      </w:tblGrid>
      <w:tr>
        <w:tc>
          <w:tcPr>
            <w:tcW w:type="dxa" w:w="440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85000000">
            <w:pPr>
              <w:pStyle w:val="Style_9"/>
              <w:widowControl w:val="1"/>
              <w:spacing w:after="0" w:before="0" w:line="360" w:lineRule="auto"/>
              <w:ind/>
              <w:jc w:val="right"/>
              <w:rPr>
                <w:color w:themeColor="text1" w:val="000000"/>
                <w:sz w:val="28"/>
              </w:rPr>
            </w:pPr>
            <w:r>
              <w:rPr>
                <w:color w:themeColor="text1" w:val="000000"/>
                <w:sz w:val="28"/>
              </w:rPr>
              <w:t>1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color w:themeColor="text1" w:val="000000"/>
                <w:sz w:val="28"/>
              </w:rPr>
              <w:t>2</w:t>
            </w:r>
          </w:p>
        </w:tc>
        <w:tc>
          <w:tcPr>
            <w:tcW w:type="dxa" w:w="4748"/>
            <w:tcBorders>
              <w:top w:color="C1C7D0" w:sz="6" w:val="single"/>
              <w:left w:color="C1C7D0" w:sz="6" w:val="single"/>
              <w:bottom w:color="C1C7D0" w:sz="6" w:val="single"/>
              <w:right w:color="C1C7D0" w:sz="6" w:val="single"/>
            </w:tcBorders>
            <w:tcMar>
              <w:top w:type="dxa" w:w="105"/>
              <w:left w:type="dxa" w:w="150"/>
              <w:bottom w:type="dxa" w:w="105"/>
              <w:right w:type="dxa" w:w="150"/>
            </w:tcMar>
          </w:tcPr>
          <w:p w14:paraId="86000000">
            <w:pPr>
              <w:pStyle w:val="Style_9"/>
              <w:widowControl w:val="1"/>
              <w:spacing w:after="0" w:before="0" w:line="360" w:lineRule="auto"/>
              <w:ind/>
              <w:rPr>
                <w:color w:themeColor="text1" w:val="000000"/>
                <w:sz w:val="28"/>
              </w:rPr>
            </w:pP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systemctl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 enable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seoserver.service</w:t>
            </w:r>
            <w:r>
              <w:rPr>
                <w:color w:themeColor="text1" w:val="000000"/>
                <w:sz w:val="28"/>
              </w:rPr>
              <w:br/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sudo</w:t>
            </w:r>
            <w:r>
              <w:rPr>
                <w:color w:themeColor="text1" w:val="000000"/>
                <w:sz w:val="28"/>
              </w:rPr>
              <w:t> 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systemctl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 xml:space="preserve"> start </w:t>
            </w:r>
            <w:r>
              <w:rPr>
                <w:rStyle w:val="Style_13_ch"/>
                <w:rFonts w:ascii="Times New Roman" w:hAnsi="Times New Roman"/>
                <w:color w:themeColor="text1" w:val="000000"/>
                <w:sz w:val="28"/>
              </w:rPr>
              <w:t>seoserver.service</w:t>
            </w:r>
          </w:p>
        </w:tc>
      </w:tr>
    </w:tbl>
    <w:p w14:paraId="87000000">
      <w:pPr>
        <w:pStyle w:val="Style_14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После выполнения последней команды </w:t>
      </w:r>
      <w:r>
        <w:rPr>
          <w:color w:themeColor="text1" w:val="000000"/>
          <w:sz w:val="28"/>
        </w:rPr>
        <w:t>ESO будет запущен в браузере.</w:t>
      </w:r>
    </w:p>
    <w:p w14:paraId="88000000">
      <w:bookmarkStart w:id="8" w:name="__RefHeading___7"/>
      <w:bookmarkEnd w:id="8"/>
      <w:pPr>
        <w:pStyle w:val="Style_8"/>
      </w:pPr>
      <w:r>
        <w:t>Подключение целевых источников</w:t>
      </w:r>
      <w:r>
        <w:t xml:space="preserve"> </w:t>
      </w:r>
    </w:p>
    <w:p w14:paraId="89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Подключение ESO к целевым источникам на данный момент осуществляется не через интерфейс системы. Для каждого из подключаемых источников необходимо создать и настроить отдельный конфигурационный файл .</w:t>
      </w:r>
      <w:r>
        <w:rPr>
          <w:color w:themeColor="text1" w:val="000000"/>
          <w:sz w:val="28"/>
        </w:rPr>
        <w:t>conf</w:t>
      </w:r>
      <w:r>
        <w:rPr>
          <w:color w:themeColor="text1" w:val="000000"/>
          <w:sz w:val="28"/>
        </w:rPr>
        <w:t xml:space="preserve"> в директории </w:t>
      </w:r>
      <w:r>
        <w:rPr>
          <w:color w:themeColor="text1" w:val="000000"/>
          <w:sz w:val="28"/>
        </w:rPr>
        <w:t>Logstash</w:t>
      </w:r>
      <w:r>
        <w:rPr>
          <w:color w:themeColor="text1" w:val="000000"/>
          <w:sz w:val="28"/>
        </w:rPr>
        <w:t>. </w:t>
      </w:r>
    </w:p>
    <w:p w14:paraId="8A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Структурно конфигурационный файл .</w:t>
      </w:r>
      <w:r>
        <w:rPr>
          <w:color w:themeColor="text1" w:val="000000"/>
          <w:sz w:val="28"/>
        </w:rPr>
        <w:t>conf</w:t>
      </w:r>
      <w:r>
        <w:rPr>
          <w:color w:themeColor="text1" w:val="000000"/>
          <w:sz w:val="28"/>
        </w:rPr>
        <w:t xml:space="preserve"> состоит из трех логических блоков (Рисунок </w:t>
      </w:r>
      <w:r>
        <w:rPr>
          <w:color w:themeColor="text1" w:val="000000"/>
          <w:sz w:val="28"/>
        </w:rPr>
        <w:t>1</w:t>
      </w:r>
      <w:r>
        <w:rPr>
          <w:color w:themeColor="text1" w:val="000000"/>
          <w:sz w:val="28"/>
        </w:rPr>
        <w:t>).</w:t>
      </w:r>
    </w:p>
    <w:p w14:paraId="8B000000">
      <w:pPr>
        <w:widowControl w:val="1"/>
        <w:spacing w:after="0" w:line="360" w:lineRule="auto"/>
        <w:ind/>
        <w:jc w:val="both"/>
        <w:rPr>
          <w:rFonts w:ascii="Times New Roman" w:hAnsi="Times New Roman"/>
          <w:i w:val="1"/>
          <w:color w:themeColor="text1" w:val="000000"/>
          <w:sz w:val="28"/>
        </w:rPr>
      </w:pPr>
      <w:r>
        <w:rPr>
          <w:rFonts w:ascii="Times New Roman" w:hAnsi="Times New Roman"/>
          <w:i w:val="1"/>
          <w:color w:themeColor="text1" w:val="000000"/>
          <w:sz w:val="28"/>
        </w:rPr>
        <w:drawing>
          <wp:inline>
            <wp:extent cx="5937250" cy="22352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937250" cy="22352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C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. Структура конфигурационного файла .</w:t>
      </w:r>
      <w:r>
        <w:rPr>
          <w:rFonts w:ascii="Times New Roman" w:hAnsi="Times New Roman"/>
          <w:b w:val="1"/>
          <w:color w:themeColor="text1" w:val="000000"/>
          <w:sz w:val="28"/>
        </w:rPr>
        <w:t>conf</w:t>
      </w:r>
    </w:p>
    <w:p w14:paraId="8D000000">
      <w:pPr>
        <w:widowControl w:val="1"/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8E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Input</w:t>
      </w: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Times New Roman" w:hAnsi="Times New Roman"/>
          <w:color w:themeColor="text1" w:val="000000"/>
          <w:sz w:val="28"/>
        </w:rPr>
        <w:t xml:space="preserve">отвечает за непосредственную интеграцию с целевым источником, определение методов и протоколов сбора и параметров подключения. </w:t>
      </w:r>
    </w:p>
    <w:p w14:paraId="8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Разделяют основные 3 типа интеграций с целевыми источниками:</w:t>
      </w:r>
    </w:p>
    <w:p w14:paraId="90000000">
      <w:pPr>
        <w:pStyle w:val="Style_6"/>
      </w:pPr>
      <w:r>
        <w:t>Push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>форвардинг</w:t>
      </w:r>
      <w:r>
        <w:t xml:space="preserve"> данных инициируется со стороны источника (</w:t>
      </w:r>
      <w:r>
        <w:t>syslog</w:t>
      </w:r>
      <w:r>
        <w:t xml:space="preserve">, </w:t>
      </w:r>
      <w:r>
        <w:t>udp</w:t>
      </w:r>
      <w:r>
        <w:t>/</w:t>
      </w:r>
      <w:r>
        <w:t>tcp</w:t>
      </w:r>
      <w:r>
        <w:t>);</w:t>
      </w:r>
    </w:p>
    <w:p w14:paraId="91000000">
      <w:pPr>
        <w:pStyle w:val="Style_6"/>
      </w:pPr>
      <w:r>
        <w:t>Pull</w:t>
      </w:r>
      <w:r>
        <w:t xml:space="preserve"> </w:t>
      </w:r>
      <w:r>
        <w:rPr>
          <w:rFonts w:ascii="Symbol" w:hAnsi="Symbol"/>
        </w:rPr>
        <w:t>¾</w:t>
      </w:r>
      <w:r>
        <w:t xml:space="preserve"> сбор данных инициируется со стороны </w:t>
      </w:r>
      <w:r>
        <w:t>Logstash</w:t>
      </w:r>
      <w:r>
        <w:t xml:space="preserve"> (</w:t>
      </w:r>
      <w:r>
        <w:t>odbc</w:t>
      </w:r>
      <w:r>
        <w:t>/</w:t>
      </w:r>
      <w:r>
        <w:t>jdbc</w:t>
      </w:r>
      <w:r>
        <w:t xml:space="preserve">, </w:t>
      </w:r>
      <w:r>
        <w:t>rest</w:t>
      </w:r>
      <w:r>
        <w:t xml:space="preserve"> </w:t>
      </w:r>
      <w:r>
        <w:t>api</w:t>
      </w:r>
      <w:r>
        <w:t>);</w:t>
      </w:r>
    </w:p>
    <w:p w14:paraId="92000000">
      <w:pPr>
        <w:pStyle w:val="Style_6"/>
      </w:pPr>
      <w:r>
        <w:t>Agent</w:t>
      </w:r>
      <w:r>
        <w:t xml:space="preserve"> </w:t>
      </w:r>
      <w:r>
        <w:rPr>
          <w:rFonts w:ascii="Symbol" w:hAnsi="Symbol"/>
        </w:rPr>
        <w:t>¾</w:t>
      </w:r>
      <w:r>
        <w:t xml:space="preserve"> для сбора логов используется агент, устанавливаемый на удаленной рабочей станции и отвечающей за сбор, предобработку и отправку данных на </w:t>
      </w:r>
      <w:r>
        <w:t>Logstash</w:t>
      </w:r>
      <w:r>
        <w:t>.</w:t>
      </w:r>
    </w:p>
    <w:p w14:paraId="93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Filter</w:t>
      </w: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Times New Roman" w:hAnsi="Times New Roman"/>
          <w:color w:themeColor="text1" w:val="000000"/>
          <w:sz w:val="28"/>
        </w:rPr>
        <w:t xml:space="preserve">отвечает за обработку и </w:t>
      </w:r>
      <w:r>
        <w:rPr>
          <w:rFonts w:ascii="Times New Roman" w:hAnsi="Times New Roman"/>
          <w:color w:themeColor="text1" w:val="000000"/>
          <w:sz w:val="28"/>
        </w:rPr>
        <w:t>парсинг</w:t>
      </w:r>
      <w:r>
        <w:rPr>
          <w:rFonts w:ascii="Times New Roman" w:hAnsi="Times New Roman"/>
          <w:color w:themeColor="text1" w:val="000000"/>
          <w:sz w:val="28"/>
        </w:rPr>
        <w:t xml:space="preserve"> данных. Содержит множество предустановленных и готовых к использованию плагинов, например, </w:t>
      </w:r>
      <w:r>
        <w:rPr>
          <w:rFonts w:ascii="Times New Roman" w:hAnsi="Times New Roman"/>
          <w:color w:themeColor="text1" w:val="000000"/>
          <w:sz w:val="28"/>
        </w:rPr>
        <w:t>csv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mutate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kv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grok</w:t>
      </w:r>
      <w:r>
        <w:rPr>
          <w:rFonts w:ascii="Times New Roman" w:hAnsi="Times New Roman"/>
          <w:color w:themeColor="text1" w:val="000000"/>
          <w:sz w:val="28"/>
        </w:rPr>
        <w:t xml:space="preserve"> и другие. Также позволяет писать обработчики любой сложности на языке Ruby. </w:t>
      </w:r>
      <w:r>
        <w:rPr>
          <w:rFonts w:ascii="Times New Roman" w:hAnsi="Times New Roman"/>
          <w:color w:themeColor="text1" w:val="000000"/>
          <w:sz w:val="28"/>
        </w:rPr>
        <w:t>Кроме этого,</w:t>
      </w:r>
      <w:r>
        <w:rPr>
          <w:rFonts w:ascii="Times New Roman" w:hAnsi="Times New Roman"/>
          <w:color w:themeColor="text1" w:val="000000"/>
          <w:sz w:val="28"/>
        </w:rPr>
        <w:t xml:space="preserve"> отвечает за разделение данных на два потока – один для SEO, другой для </w:t>
      </w:r>
      <w:r>
        <w:rPr>
          <w:rFonts w:ascii="Times New Roman" w:hAnsi="Times New Roman"/>
          <w:color w:themeColor="text1" w:val="000000"/>
          <w:sz w:val="28"/>
        </w:rPr>
        <w:t>форвардинга</w:t>
      </w:r>
      <w:r>
        <w:rPr>
          <w:rFonts w:ascii="Times New Roman" w:hAnsi="Times New Roman"/>
          <w:color w:themeColor="text1" w:val="000000"/>
          <w:sz w:val="28"/>
        </w:rPr>
        <w:t xml:space="preserve"> в </w:t>
      </w:r>
      <w:r>
        <w:rPr>
          <w:rFonts w:ascii="Times New Roman" w:hAnsi="Times New Roman"/>
          <w:color w:themeColor="text1" w:val="000000"/>
          <w:sz w:val="28"/>
        </w:rPr>
        <w:t>информационную систему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4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Output</w:t>
      </w: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Times New Roman" w:hAnsi="Times New Roman"/>
          <w:color w:themeColor="text1" w:val="000000"/>
          <w:sz w:val="28"/>
        </w:rPr>
        <w:t xml:space="preserve">отвечает за настройку хранилищ данных, в которые осуществляется отправка данных. В частности, здесь указываются настройки </w:t>
      </w:r>
      <w:r>
        <w:rPr>
          <w:rFonts w:ascii="Times New Roman" w:hAnsi="Times New Roman"/>
          <w:color w:themeColor="text1" w:val="000000"/>
          <w:sz w:val="28"/>
        </w:rPr>
        <w:t>ClickHouse</w:t>
      </w:r>
      <w:r>
        <w:rPr>
          <w:rFonts w:ascii="Times New Roman" w:hAnsi="Times New Roman"/>
          <w:color w:themeColor="text1" w:val="000000"/>
          <w:sz w:val="28"/>
        </w:rPr>
        <w:t xml:space="preserve">, с указанием маппинга полей </w:t>
      </w:r>
      <w:r>
        <w:rPr>
          <w:rFonts w:ascii="Times New Roman" w:hAnsi="Times New Roman"/>
          <w:color w:themeColor="text1" w:val="000000"/>
          <w:sz w:val="28"/>
        </w:rPr>
        <w:t>ClickHouse</w:t>
      </w:r>
      <w:r>
        <w:rPr>
          <w:rFonts w:ascii="Times New Roman" w:hAnsi="Times New Roman"/>
          <w:color w:themeColor="text1" w:val="000000"/>
          <w:sz w:val="28"/>
        </w:rPr>
        <w:t xml:space="preserve"> и полей, формируемых в блоке </w:t>
      </w:r>
      <w:r>
        <w:rPr>
          <w:rFonts w:ascii="Times New Roman" w:hAnsi="Times New Roman"/>
          <w:color w:themeColor="text1" w:val="000000"/>
          <w:sz w:val="28"/>
        </w:rPr>
        <w:t>Filter</w:t>
      </w:r>
      <w:r>
        <w:rPr>
          <w:rFonts w:ascii="Times New Roman" w:hAnsi="Times New Roman"/>
          <w:color w:themeColor="text1" w:val="000000"/>
          <w:sz w:val="28"/>
        </w:rPr>
        <w:t xml:space="preserve"> и настройки </w:t>
      </w:r>
      <w:r>
        <w:rPr>
          <w:rFonts w:ascii="Times New Roman" w:hAnsi="Times New Roman"/>
          <w:color w:themeColor="text1" w:val="000000"/>
          <w:sz w:val="28"/>
        </w:rPr>
        <w:t>системы</w:t>
      </w:r>
      <w:r>
        <w:rPr>
          <w:rFonts w:ascii="Times New Roman" w:hAnsi="Times New Roman"/>
          <w:color w:themeColor="text1" w:val="000000"/>
          <w:sz w:val="28"/>
        </w:rPr>
        <w:t>, куда отправляются отфильтрованные данные.</w:t>
      </w:r>
    </w:p>
    <w:p w14:paraId="95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Детальное описание возможности подключения к источникам описано в официальной документации по ссылке - </w:t>
      </w:r>
      <w:r>
        <w:rPr>
          <w:rStyle w:val="Style_11_ch"/>
          <w:color w:themeColor="text1" w:val="000000"/>
          <w:sz w:val="28"/>
        </w:rPr>
        <w:fldChar w:fldCharType="begin"/>
      </w:r>
      <w:r>
        <w:rPr>
          <w:rStyle w:val="Style_11_ch"/>
          <w:color w:themeColor="text1" w:val="000000"/>
          <w:sz w:val="28"/>
        </w:rPr>
        <w:instrText>HYPERLINK "https://www.elastic.co/guide/en/logstash/index.html"</w:instrText>
      </w:r>
      <w:r>
        <w:rPr>
          <w:rStyle w:val="Style_11_ch"/>
          <w:color w:themeColor="text1" w:val="000000"/>
          <w:sz w:val="28"/>
        </w:rPr>
        <w:fldChar w:fldCharType="separate"/>
      </w:r>
      <w:r>
        <w:rPr>
          <w:rStyle w:val="Style_11_ch"/>
          <w:color w:themeColor="text1" w:val="000000"/>
          <w:sz w:val="28"/>
        </w:rPr>
        <w:t>Logstash</w:t>
      </w:r>
      <w:r>
        <w:rPr>
          <w:rStyle w:val="Style_11_ch"/>
          <w:color w:themeColor="text1" w:val="000000"/>
          <w:sz w:val="28"/>
        </w:rPr>
        <w:t xml:space="preserve"> </w:t>
      </w:r>
      <w:r>
        <w:rPr>
          <w:rStyle w:val="Style_11_ch"/>
          <w:color w:themeColor="text1" w:val="000000"/>
          <w:sz w:val="28"/>
        </w:rPr>
        <w:t>Reference</w:t>
      </w:r>
      <w:r>
        <w:rPr>
          <w:rStyle w:val="Style_11_ch"/>
          <w:color w:themeColor="text1" w:val="000000"/>
          <w:sz w:val="28"/>
        </w:rPr>
        <w:t xml:space="preserve"> | </w:t>
      </w:r>
      <w:r>
        <w:rPr>
          <w:rStyle w:val="Style_11_ch"/>
          <w:color w:themeColor="text1" w:val="000000"/>
          <w:sz w:val="28"/>
        </w:rPr>
        <w:t>Elastic</w:t>
      </w:r>
      <w:r>
        <w:rPr>
          <w:rStyle w:val="Style_11_ch"/>
          <w:color w:themeColor="text1" w:val="000000"/>
          <w:sz w:val="28"/>
        </w:rPr>
        <w:fldChar w:fldCharType="end"/>
      </w:r>
      <w:r>
        <w:rPr>
          <w:color w:themeColor="text1" w:val="000000"/>
          <w:sz w:val="28"/>
        </w:rPr>
        <w:t>.</w:t>
      </w:r>
    </w:p>
    <w:p w14:paraId="96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При наличии нескольких источников и соответственно нескольких .</w:t>
      </w:r>
      <w:r>
        <w:rPr>
          <w:color w:themeColor="text1" w:val="000000"/>
          <w:sz w:val="28"/>
        </w:rPr>
        <w:t>conf</w:t>
      </w:r>
      <w:r>
        <w:rPr>
          <w:color w:themeColor="text1" w:val="000000"/>
          <w:sz w:val="28"/>
        </w:rPr>
        <w:t xml:space="preserve"> файлов необходимо разделить обрабатываемые потоки данных с помощью настройки файла </w:t>
      </w:r>
      <w:r>
        <w:rPr>
          <w:color w:themeColor="text1" w:val="000000"/>
          <w:sz w:val="28"/>
        </w:rPr>
        <w:t>pipelines.yml</w:t>
      </w:r>
      <w:r>
        <w:rPr>
          <w:color w:themeColor="text1" w:val="000000"/>
          <w:sz w:val="28"/>
        </w:rPr>
        <w:t>.</w:t>
      </w:r>
    </w:p>
    <w:p w14:paraId="97000000">
      <w:pPr>
        <w:pStyle w:val="Style_9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Структурно конфигурационный файл </w:t>
      </w:r>
      <w:r>
        <w:rPr>
          <w:color w:themeColor="text1" w:val="000000"/>
          <w:sz w:val="28"/>
        </w:rPr>
        <w:t>pipelines.yml</w:t>
      </w:r>
      <w:r>
        <w:rPr>
          <w:color w:themeColor="text1" w:val="000000"/>
          <w:sz w:val="28"/>
        </w:rPr>
        <w:t xml:space="preserve"> состоит из двух параметров, передающихся для каждого из целевых источников в соответствии с настроенными конфигурационными файлами .</w:t>
      </w:r>
      <w:r>
        <w:rPr>
          <w:color w:themeColor="text1" w:val="000000"/>
          <w:sz w:val="28"/>
        </w:rPr>
        <w:t>conf</w:t>
      </w:r>
      <w:r>
        <w:rPr>
          <w:color w:themeColor="text1" w:val="000000"/>
          <w:sz w:val="28"/>
        </w:rPr>
        <w:t xml:space="preserve"> (Рисунок </w:t>
      </w:r>
      <w:r>
        <w:rPr>
          <w:color w:themeColor="text1" w:val="000000"/>
          <w:sz w:val="28"/>
        </w:rPr>
        <w:t>2</w:t>
      </w:r>
      <w:r>
        <w:rPr>
          <w:color w:themeColor="text1" w:val="000000"/>
          <w:sz w:val="28"/>
        </w:rPr>
        <w:t>).</w:t>
      </w:r>
    </w:p>
    <w:p w14:paraId="98000000">
      <w:pPr>
        <w:pStyle w:val="Style_9"/>
        <w:widowControl w:val="1"/>
        <w:spacing w:after="0" w:before="0" w:line="360" w:lineRule="auto"/>
        <w:ind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drawing>
          <wp:inline>
            <wp:extent cx="5937250" cy="108585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937250" cy="1085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9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</w:t>
      </w:r>
      <w:r>
        <w:rPr>
          <w:rFonts w:ascii="Times New Roman" w:hAnsi="Times New Roman"/>
          <w:b w:val="1"/>
          <w:color w:themeColor="text1" w:val="000000"/>
          <w:sz w:val="28"/>
        </w:rPr>
        <w:t>.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Структура конфигурационного файла </w:t>
      </w:r>
      <w:r>
        <w:rPr>
          <w:rFonts w:ascii="Times New Roman" w:hAnsi="Times New Roman"/>
          <w:b w:val="1"/>
          <w:color w:themeColor="text1" w:val="000000"/>
          <w:sz w:val="28"/>
        </w:rPr>
        <w:t>pipelines.yml</w:t>
      </w:r>
    </w:p>
    <w:p w14:paraId="9A000000">
      <w:pPr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pipeline.id 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отвечает за определение уникального </w:t>
      </w:r>
      <w:r>
        <w:rPr>
          <w:rFonts w:ascii="Times New Roman" w:hAnsi="Times New Roman"/>
          <w:color w:themeColor="text1" w:val="000000"/>
          <w:sz w:val="28"/>
        </w:rPr>
        <w:t>id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пайплайна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B000000">
      <w:pPr>
        <w:widowControl w:val="1"/>
        <w:numPr>
          <w:ilvl w:val="0"/>
          <w:numId w:val="2"/>
        </w:numPr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config</w:t>
      </w: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отвечает за определение пути к конфигурационному файлу целевого источника для соответствующего </w:t>
      </w:r>
      <w:r>
        <w:rPr>
          <w:rFonts w:ascii="Times New Roman" w:hAnsi="Times New Roman"/>
          <w:color w:themeColor="text1" w:val="000000"/>
          <w:sz w:val="28"/>
        </w:rPr>
        <w:t>id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C000000">
      <w:bookmarkStart w:id="9" w:name="__RefHeading___8"/>
      <w:bookmarkEnd w:id="9"/>
      <w:pPr>
        <w:pStyle w:val="Style_5"/>
      </w:pPr>
      <w:r>
        <w:t>Запуск системы</w:t>
      </w:r>
    </w:p>
    <w:p w14:paraId="9D000000">
      <w:pPr>
        <w:widowControl w:val="1"/>
        <w:spacing w:after="0" w:line="360" w:lineRule="auto"/>
        <w:ind w:firstLine="709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запуска Системы необходимо открыть браузер и в адресной строке ввести</w:t>
      </w:r>
      <w:r>
        <w:rPr>
          <w:rFonts w:ascii="Times New Roman" w:hAnsi="Times New Roman"/>
          <w:color w:themeColor="text1" w:val="000000"/>
          <w:sz w:val="28"/>
        </w:rPr>
        <w:t xml:space="preserve"> адрес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9E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r>
        <w:rPr>
          <w:rStyle w:val="Style_11_ch"/>
          <w:rFonts w:ascii="Times New Roman" w:hAnsi="Times New Roman"/>
          <w:color w:themeColor="text1" w:val="000000"/>
          <w:sz w:val="28"/>
        </w:rPr>
        <w:t>http://&lt;адрес_сервера&gt;:&lt;порт</w:t>
      </w:r>
      <w:r>
        <w:rPr>
          <w:rFonts w:ascii="Times New Roman" w:hAnsi="Times New Roman"/>
          <w:color w:themeColor="text1" w:val="000000"/>
          <w:sz w:val="28"/>
        </w:rPr>
        <w:t>&gt;,</w:t>
      </w:r>
      <w:r>
        <w:rPr>
          <w:rFonts w:ascii="Times New Roman" w:hAnsi="Times New Roman"/>
          <w:color w:themeColor="text1" w:val="000000"/>
          <w:sz w:val="28"/>
        </w:rPr>
        <w:t xml:space="preserve"> например</w:t>
      </w:r>
      <w:r>
        <w:rPr>
          <w:rFonts w:ascii="Times New Roman" w:hAnsi="Times New Roman"/>
          <w:color w:themeColor="text1" w:val="000000"/>
          <w:sz w:val="28"/>
        </w:rPr>
        <w:t xml:space="preserve">: </w: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begin"/>
      </w:r>
      <w:r>
        <w:rPr>
          <w:rStyle w:val="Style_11_ch"/>
          <w:rFonts w:ascii="Times New Roman" w:hAnsi="Times New Roman"/>
          <w:color w:themeColor="text1" w:val="000000"/>
          <w:sz w:val="28"/>
        </w:rPr>
        <w:instrText>HYPERLINK "http://10.20.3.142:8080"</w:instrTex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Style w:val="Style_11_ch"/>
          <w:rFonts w:ascii="Times New Roman" w:hAnsi="Times New Roman"/>
          <w:color w:themeColor="text1" w:val="000000"/>
          <w:sz w:val="28"/>
        </w:rPr>
        <w:t>http</w:t>
      </w:r>
      <w:r>
        <w:rPr>
          <w:rStyle w:val="Style_11_ch"/>
          <w:rFonts w:ascii="Times New Roman" w:hAnsi="Times New Roman"/>
          <w:color w:themeColor="text1" w:val="000000"/>
          <w:sz w:val="28"/>
        </w:rPr>
        <w:t>://10.20.3.142:8080</w:t>
      </w:r>
      <w:r>
        <w:rPr>
          <w:rStyle w:val="Style_11_ch"/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F000000">
      <w:pPr>
        <w:widowControl w:val="1"/>
        <w:spacing w:after="0" w:line="360" w:lineRule="auto"/>
        <w:ind w:firstLine="709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Открывается страница авторизации Системы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A0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743450" cy="2110455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743450" cy="21104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1000000">
      <w:pPr>
        <w:widowControl w:val="1"/>
        <w:tabs>
          <w:tab w:leader="none" w:pos="6200" w:val="left"/>
        </w:tabs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3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Окно авторизации в системе </w:t>
      </w:r>
      <w:r>
        <w:rPr>
          <w:rFonts w:ascii="Times New Roman" w:hAnsi="Times New Roman"/>
          <w:b w:val="1"/>
          <w:color w:themeColor="text1" w:val="000000"/>
          <w:sz w:val="28"/>
        </w:rPr>
        <w:t>ESO</w:t>
      </w:r>
    </w:p>
    <w:p w14:paraId="A2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первого входа в Систему необходимо указать Логин и Пароль предустановленного Пользователя: </w:t>
      </w:r>
      <w:r>
        <w:rPr>
          <w:rFonts w:ascii="Times New Roman" w:hAnsi="Times New Roman"/>
          <w:color w:themeColor="text1" w:val="000000"/>
          <w:sz w:val="28"/>
        </w:rPr>
        <w:t>admin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admin</w:t>
      </w:r>
      <w:r>
        <w:rPr>
          <w:rFonts w:ascii="Times New Roman" w:hAnsi="Times New Roman"/>
          <w:color w:themeColor="text1" w:val="000000"/>
          <w:sz w:val="28"/>
        </w:rPr>
        <w:t xml:space="preserve"> – соответственно.</w:t>
      </w:r>
    </w:p>
    <w:p w14:paraId="A3000000">
      <w:bookmarkStart w:id="10" w:name="__RefHeading___9"/>
      <w:bookmarkEnd w:id="10"/>
      <w:pPr>
        <w:pStyle w:val="Style_8"/>
      </w:pPr>
      <w:r>
        <w:t>Стартовый экран</w:t>
      </w:r>
    </w:p>
    <w:p w14:paraId="A4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После входа в Систему открывается по умолчанию первый раздел</w:t>
      </w:r>
      <w:r>
        <w:rPr>
          <w:rFonts w:ascii="Times New Roman" w:hAnsi="Times New Roman"/>
          <w:color w:themeColor="text1" w:val="000000"/>
          <w:sz w:val="28"/>
        </w:rPr>
        <w:t xml:space="preserve"> «Аналитика»</w:t>
      </w:r>
      <w:r>
        <w:rPr>
          <w:rFonts w:ascii="Times New Roman" w:hAnsi="Times New Roman"/>
          <w:color w:themeColor="text1" w:val="000000"/>
          <w:sz w:val="28"/>
        </w:rPr>
        <w:t xml:space="preserve">, содержащий </w:t>
      </w:r>
      <w:r>
        <w:rPr>
          <w:rFonts w:ascii="Times New Roman" w:hAnsi="Times New Roman"/>
          <w:color w:themeColor="text1" w:val="000000"/>
          <w:sz w:val="28"/>
        </w:rPr>
        <w:t>дашборд</w:t>
      </w:r>
      <w:r>
        <w:rPr>
          <w:rFonts w:ascii="Times New Roman" w:hAnsi="Times New Roman"/>
          <w:color w:themeColor="text1" w:val="000000"/>
          <w:sz w:val="28"/>
        </w:rPr>
        <w:t xml:space="preserve"> с</w:t>
      </w:r>
      <w:r>
        <w:rPr>
          <w:rFonts w:ascii="Times New Roman" w:hAnsi="Times New Roman"/>
          <w:color w:themeColor="text1" w:val="000000"/>
          <w:sz w:val="28"/>
        </w:rPr>
        <w:t xml:space="preserve"> информацией, представленной в виде таблиц, графиков, диаграмм и количественных данных и использующийся для первоначального анализа информации (Рисунок </w:t>
      </w:r>
      <w:r>
        <w:rPr>
          <w:rFonts w:ascii="Times New Roman" w:hAnsi="Times New Roman"/>
          <w:color w:themeColor="text1" w:val="000000"/>
          <w:sz w:val="28"/>
        </w:rPr>
        <w:t>4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A5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632960" cy="2198861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4632960" cy="219886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6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4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«Аналитика»</w:t>
      </w:r>
    </w:p>
    <w:p w14:paraId="A7000000">
      <w:bookmarkStart w:id="11" w:name="__RefHeading___10"/>
      <w:bookmarkEnd w:id="11"/>
      <w:pPr>
        <w:pStyle w:val="Style_8"/>
      </w:pPr>
      <w:r>
        <w:t>Панель навигации</w:t>
      </w:r>
    </w:p>
    <w:p w14:paraId="A8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 левой части экрана расположена Панель навигации, через которую осуществляется доступ к </w:t>
      </w:r>
      <w:r>
        <w:rPr>
          <w:rFonts w:ascii="Times New Roman" w:hAnsi="Times New Roman"/>
          <w:color w:themeColor="text1" w:val="000000"/>
          <w:sz w:val="28"/>
        </w:rPr>
        <w:t>раздела</w:t>
      </w:r>
      <w:r>
        <w:rPr>
          <w:rFonts w:ascii="Times New Roman" w:hAnsi="Times New Roman"/>
          <w:color w:themeColor="text1" w:val="000000"/>
          <w:sz w:val="28"/>
        </w:rPr>
        <w:t>м Системы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</w:p>
    <w:p w14:paraId="A9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2461260" cy="2721725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2461260" cy="27217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A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5</w:t>
      </w:r>
      <w:r>
        <w:rPr>
          <w:rFonts w:ascii="Times New Roman" w:hAnsi="Times New Roman"/>
          <w:b w:val="1"/>
          <w:color w:themeColor="text1" w:val="000000"/>
          <w:sz w:val="28"/>
        </w:rPr>
        <w:t>. Разделы Системы</w:t>
      </w:r>
    </w:p>
    <w:p w14:paraId="AB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Открытый раздел Системы выделяется на Панели навигации синим цветом, а его наименование отображается на</w:t>
      </w:r>
      <w:r>
        <w:rPr>
          <w:rFonts w:ascii="Times New Roman" w:hAnsi="Times New Roman"/>
          <w:color w:themeColor="text1" w:val="000000"/>
          <w:sz w:val="28"/>
        </w:rPr>
        <w:t xml:space="preserve">верху страницы (Рисунок 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AC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3680459" cy="2999840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3680459" cy="29998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D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6</w:t>
      </w:r>
      <w:r>
        <w:rPr>
          <w:rFonts w:ascii="Times New Roman" w:hAnsi="Times New Roman"/>
          <w:b w:val="1"/>
          <w:color w:themeColor="text1" w:val="000000"/>
          <w:sz w:val="28"/>
        </w:rPr>
        <w:t>. Наименование открытого раздела Системы</w:t>
      </w:r>
    </w:p>
    <w:p w14:paraId="AE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Некоторые разделы Системы также содержат подразделы. Подразделы отображаются в наверху рабочей области страницы (Рисунок </w:t>
      </w:r>
      <w:r>
        <w:rPr>
          <w:rFonts w:ascii="Times New Roman" w:hAnsi="Times New Roman"/>
          <w:color w:themeColor="text1" w:val="000000"/>
          <w:sz w:val="28"/>
        </w:rPr>
        <w:t>7</w:t>
      </w:r>
      <w:r>
        <w:rPr>
          <w:rFonts w:ascii="Times New Roman" w:hAnsi="Times New Roman"/>
          <w:color w:themeColor="text1" w:val="000000"/>
          <w:sz w:val="28"/>
        </w:rPr>
        <w:t>). Открытый подраздел выделяется синим цветом.</w:t>
      </w:r>
    </w:p>
    <w:p w14:paraId="AF000000">
      <w:pPr>
        <w:widowControl w:val="1"/>
        <w:spacing w:after="0" w:line="360" w:lineRule="auto"/>
        <w:ind/>
        <w:jc w:val="center"/>
        <w:rPr>
          <w:rFonts w:ascii="Times New Roman" w:hAnsi="Times New Roman"/>
          <w:i w:val="1"/>
          <w:color w:themeColor="text1" w:val="000000"/>
          <w:sz w:val="28"/>
        </w:rPr>
      </w:pPr>
      <w:r>
        <w:rPr>
          <w:rFonts w:ascii="Times New Roman" w:hAnsi="Times New Roman"/>
          <w:i w:val="1"/>
          <w:color w:themeColor="text1" w:val="000000"/>
          <w:sz w:val="28"/>
        </w:rPr>
        <w:drawing>
          <wp:inline>
            <wp:extent cx="3108960" cy="2405747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3108960" cy="240574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0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7</w:t>
      </w:r>
      <w:r>
        <w:rPr>
          <w:rFonts w:ascii="Times New Roman" w:hAnsi="Times New Roman"/>
          <w:b w:val="1"/>
          <w:color w:themeColor="text1" w:val="000000"/>
          <w:sz w:val="28"/>
        </w:rPr>
        <w:t>. Подразделы Системы</w:t>
      </w:r>
    </w:p>
    <w:p w14:paraId="B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верхней правой части страницы указан владелец Учетной записи, под которым был выполнен вход в систему.</w:t>
      </w:r>
    </w:p>
    <w:p w14:paraId="B2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 случае необходимости входа в </w:t>
      </w:r>
      <w:r>
        <w:rPr>
          <w:rFonts w:ascii="Times New Roman" w:hAnsi="Times New Roman"/>
          <w:color w:themeColor="text1" w:val="000000"/>
          <w:sz w:val="28"/>
        </w:rPr>
        <w:t>С</w:t>
      </w:r>
      <w:r>
        <w:rPr>
          <w:rFonts w:ascii="Times New Roman" w:hAnsi="Times New Roman"/>
          <w:color w:themeColor="text1" w:val="000000"/>
          <w:sz w:val="28"/>
        </w:rPr>
        <w:t xml:space="preserve">истему под другим пользователем, </w:t>
      </w:r>
      <w:r>
        <w:rPr>
          <w:rFonts w:ascii="Times New Roman" w:hAnsi="Times New Roman"/>
          <w:color w:themeColor="text1" w:val="000000"/>
          <w:sz w:val="28"/>
        </w:rPr>
        <w:t>требуется</w:t>
      </w:r>
      <w:r>
        <w:rPr>
          <w:rFonts w:ascii="Times New Roman" w:hAnsi="Times New Roman"/>
          <w:color w:themeColor="text1" w:val="000000"/>
          <w:sz w:val="28"/>
        </w:rPr>
        <w:t xml:space="preserve"> нажать на кнопку </w:t>
      </w:r>
      <w:r>
        <w:rPr>
          <w:rFonts w:ascii="Times New Roman" w:hAnsi="Times New Roman"/>
          <w:color w:themeColor="text1" w:val="000000"/>
          <w:sz w:val="28"/>
        </w:rPr>
        <w:t xml:space="preserve">справа от наименования владельца учетной записи (Рисунок </w:t>
      </w:r>
      <w:r>
        <w:rPr>
          <w:rFonts w:ascii="Times New Roman" w:hAnsi="Times New Roman"/>
          <w:color w:themeColor="text1" w:val="000000"/>
          <w:sz w:val="28"/>
        </w:rPr>
        <w:t>8</w:t>
      </w:r>
      <w:r>
        <w:rPr>
          <w:rFonts w:ascii="Times New Roman" w:hAnsi="Times New Roman"/>
          <w:color w:themeColor="text1" w:val="000000"/>
          <w:sz w:val="28"/>
        </w:rPr>
        <w:t>). И</w:t>
      </w:r>
      <w:r>
        <w:rPr>
          <w:rFonts w:ascii="Times New Roman" w:hAnsi="Times New Roman"/>
          <w:color w:themeColor="text1" w:val="000000"/>
          <w:sz w:val="28"/>
        </w:rPr>
        <w:t xml:space="preserve"> в открывшемся окне авторизации</w:t>
      </w:r>
      <w:r>
        <w:rPr>
          <w:rFonts w:ascii="Times New Roman" w:hAnsi="Times New Roman"/>
          <w:color w:themeColor="text1" w:val="000000"/>
          <w:sz w:val="28"/>
        </w:rPr>
        <w:t xml:space="preserve"> ввести необходимый логин и пароль для входа.</w:t>
      </w:r>
    </w:p>
    <w:p w14:paraId="B3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2686425" cy="1066949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2686425" cy="10669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4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8</w:t>
      </w:r>
      <w:r>
        <w:rPr>
          <w:rFonts w:ascii="Times New Roman" w:hAnsi="Times New Roman"/>
          <w:b w:val="1"/>
          <w:color w:themeColor="text1" w:val="000000"/>
          <w:sz w:val="28"/>
        </w:rPr>
        <w:t>. Выход из учетной записи текущего Пользователя</w:t>
      </w:r>
    </w:p>
    <w:p w14:paraId="B5000000">
      <w:bookmarkStart w:id="12" w:name="__RefHeading___11"/>
      <w:bookmarkEnd w:id="12"/>
      <w:pPr>
        <w:pStyle w:val="Style_8"/>
      </w:pPr>
      <w:r>
        <w:t>Списки</w:t>
      </w:r>
    </w:p>
    <w:p w14:paraId="B6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Список 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это таблица, отображающая записи данной сущности. Список позволяет искать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записи, а также отображать подробную информацию по каждой записи в </w:t>
      </w:r>
      <w:r>
        <w:rPr>
          <w:rFonts w:ascii="Times New Roman" w:hAnsi="Times New Roman"/>
          <w:color w:themeColor="text1" w:val="000000"/>
          <w:sz w:val="28"/>
        </w:rPr>
        <w:t>модальном окне.</w:t>
      </w:r>
    </w:p>
    <w:p w14:paraId="B7000000">
      <w:bookmarkStart w:id="13" w:name="__RefHeading___12"/>
      <w:bookmarkEnd w:id="13"/>
      <w:pPr>
        <w:pStyle w:val="Style_8"/>
      </w:pPr>
      <w:r>
        <w:t>Типы списков</w:t>
      </w:r>
    </w:p>
    <w:p w14:paraId="B8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Списки </w:t>
      </w:r>
      <w:r>
        <w:rPr>
          <w:rFonts w:ascii="Times New Roman" w:hAnsi="Times New Roman"/>
          <w:color w:themeColor="text1" w:val="000000"/>
          <w:sz w:val="28"/>
        </w:rPr>
        <w:t xml:space="preserve">в системе </w:t>
      </w:r>
      <w:r>
        <w:rPr>
          <w:rFonts w:ascii="Times New Roman" w:hAnsi="Times New Roman"/>
          <w:color w:themeColor="text1" w:val="000000"/>
          <w:sz w:val="28"/>
        </w:rPr>
        <w:t>п</w:t>
      </w:r>
      <w:r>
        <w:rPr>
          <w:rFonts w:ascii="Times New Roman" w:hAnsi="Times New Roman"/>
          <w:color w:themeColor="text1" w:val="000000"/>
          <w:sz w:val="28"/>
        </w:rPr>
        <w:t>лоски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не содержащи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 xml:space="preserve"> дочерние элементы. Список отображается в виде плоского перечня записей без иерархии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9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B9000000">
      <w:pPr>
        <w:widowControl w:val="1"/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5937250" cy="2438400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5937250" cy="2438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A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9</w:t>
      </w:r>
      <w:r>
        <w:rPr>
          <w:rFonts w:ascii="Times New Roman" w:hAnsi="Times New Roman"/>
          <w:b w:val="1"/>
          <w:color w:themeColor="text1" w:val="000000"/>
          <w:sz w:val="28"/>
        </w:rPr>
        <w:t>. Пример списка в Системе</w:t>
      </w:r>
    </w:p>
    <w:p w14:paraId="BB000000">
      <w:bookmarkStart w:id="14" w:name="__RefHeading___13"/>
      <w:bookmarkEnd w:id="14"/>
      <w:pPr>
        <w:pStyle w:val="Style_8"/>
      </w:pPr>
      <w:r>
        <w:t>Количество записей в списках</w:t>
      </w:r>
    </w:p>
    <w:p w14:paraId="BC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Система позволяет указать максимальное количество записей, загружаемых и отображаемы</w:t>
      </w:r>
      <w:r>
        <w:rPr>
          <w:rFonts w:ascii="Times New Roman" w:hAnsi="Times New Roman"/>
          <w:color w:themeColor="text1" w:val="000000"/>
          <w:sz w:val="28"/>
        </w:rPr>
        <w:t>х</w:t>
      </w:r>
      <w:r>
        <w:rPr>
          <w:rFonts w:ascii="Times New Roman" w:hAnsi="Times New Roman"/>
          <w:color w:themeColor="text1" w:val="000000"/>
          <w:sz w:val="28"/>
        </w:rPr>
        <w:t xml:space="preserve"> на одной странице в списке при его открытии. Для этого в нижней части экрана</w:t>
      </w:r>
      <w:r>
        <w:rPr>
          <w:rFonts w:ascii="Times New Roman" w:hAnsi="Times New Roman"/>
          <w:color w:themeColor="text1" w:val="000000"/>
          <w:sz w:val="28"/>
        </w:rPr>
        <w:t xml:space="preserve"> в меню необходимо выбрать требуемое числовое значение</w:t>
      </w:r>
      <w:r>
        <w:rPr>
          <w:rFonts w:ascii="Times New Roman" w:hAnsi="Times New Roman"/>
          <w:color w:themeColor="text1" w:val="000000"/>
          <w:sz w:val="28"/>
        </w:rPr>
        <w:t xml:space="preserve"> (Рисунок 1</w:t>
      </w:r>
      <w:r>
        <w:rPr>
          <w:rFonts w:ascii="Times New Roman" w:hAnsi="Times New Roman"/>
          <w:color w:themeColor="text1" w:val="000000"/>
          <w:sz w:val="28"/>
        </w:rPr>
        <w:t>0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BD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1574800" cy="876300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rcRect b="0" l="0" r="0" t="0"/>
                    <a:stretch/>
                  </pic:blipFill>
                  <pic:spPr>
                    <a:xfrm flipH="false" flipV="false" rot="0">
                      <a:ext cx="1574800" cy="8763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E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Рисунок 1</w:t>
      </w:r>
      <w:r>
        <w:rPr>
          <w:rFonts w:ascii="Times New Roman" w:hAnsi="Times New Roman"/>
          <w:b w:val="1"/>
          <w:color w:themeColor="text1" w:val="000000"/>
          <w:sz w:val="28"/>
        </w:rPr>
        <w:t>0</w:t>
      </w:r>
      <w:r>
        <w:rPr>
          <w:rFonts w:ascii="Times New Roman" w:hAnsi="Times New Roman"/>
          <w:b w:val="1"/>
          <w:color w:themeColor="text1" w:val="000000"/>
          <w:sz w:val="28"/>
        </w:rPr>
        <w:t>. Выбор количества отображаемых элементов на странице</w:t>
      </w:r>
    </w:p>
    <w:p w14:paraId="B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Списки поддерживают постраничное отображение. Панель перехода на следующую/предыдущую страницу списка приведена ниже</w:t>
      </w:r>
      <w:r>
        <w:rPr>
          <w:rFonts w:ascii="Times New Roman" w:hAnsi="Times New Roman"/>
          <w:color w:themeColor="text1" w:val="000000"/>
          <w:sz w:val="28"/>
        </w:rPr>
        <w:t xml:space="preserve"> (Рисунок 1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C0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032250" cy="1168400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4032250" cy="1168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1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Рисунок 1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. Отображение страниц</w:t>
      </w:r>
    </w:p>
    <w:p w14:paraId="C2000000">
      <w:bookmarkStart w:id="15" w:name="__RefHeading___14"/>
      <w:bookmarkEnd w:id="15"/>
      <w:pPr>
        <w:pStyle w:val="Style_8"/>
        <w:rPr>
          <w:i w:val="1"/>
        </w:rPr>
      </w:pPr>
      <w:r>
        <w:t>Сортировка списков</w:t>
      </w:r>
    </w:p>
    <w:p w14:paraId="C3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верхней части каждой колонки списка распо</w:t>
      </w:r>
      <w:r>
        <w:rPr>
          <w:rFonts w:ascii="Times New Roman" w:hAnsi="Times New Roman"/>
          <w:color w:themeColor="text1" w:val="000000"/>
          <w:sz w:val="28"/>
        </w:rPr>
        <w:t>ложено поле заголовка колонки. Это поле позволяет выполнить сортировку значений списка по указанному атрибуту</w:t>
      </w:r>
      <w:r>
        <w:rPr>
          <w:rFonts w:ascii="Times New Roman" w:hAnsi="Times New Roman"/>
          <w:color w:themeColor="text1" w:val="000000"/>
          <w:sz w:val="28"/>
        </w:rPr>
        <w:t xml:space="preserve"> (Рисунок 1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C4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3813809" cy="1412240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rcRect b="0" l="0" r="0" t="0"/>
                    <a:stretch/>
                  </pic:blipFill>
                  <pic:spPr>
                    <a:xfrm flipH="false" flipV="false" rot="0">
                      <a:ext cx="3813809" cy="1412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5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Рисунок 1</w:t>
      </w:r>
      <w:r>
        <w:rPr>
          <w:rFonts w:ascii="Times New Roman" w:hAnsi="Times New Roman"/>
          <w:b w:val="1"/>
          <w:color w:themeColor="text1" w:val="000000"/>
          <w:sz w:val="28"/>
        </w:rPr>
        <w:t>2</w:t>
      </w:r>
      <w:r>
        <w:rPr>
          <w:rFonts w:ascii="Times New Roman" w:hAnsi="Times New Roman"/>
          <w:b w:val="1"/>
          <w:color w:themeColor="text1" w:val="000000"/>
          <w:sz w:val="28"/>
        </w:rPr>
        <w:t>. Сортировка списка</w:t>
      </w:r>
    </w:p>
    <w:p w14:paraId="C6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сортировки значений колонки в порядке возрастания/убывания необходимо один раз нажать на заголовок колонки.</w:t>
      </w:r>
    </w:p>
    <w:p w14:paraId="C7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 наведении курсора на поле заголовка появляется значок стрелки, который показывает какая сортировка будет применена после однократного нажатия на данное поле. Если нажать на поле дважды, то сортировка будет произведена в </w:t>
      </w:r>
      <w:r>
        <w:rPr>
          <w:rFonts w:ascii="Times New Roman" w:hAnsi="Times New Roman"/>
          <w:color w:themeColor="text1" w:val="000000"/>
          <w:sz w:val="28"/>
        </w:rPr>
        <w:t>обратном порядке.</w:t>
      </w:r>
    </w:p>
    <w:p w14:paraId="C8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тройном нажатии сортировка будет сброшена.</w:t>
      </w:r>
    </w:p>
    <w:p w14:paraId="C9000000">
      <w:bookmarkStart w:id="16" w:name="__RefHeading___15"/>
      <w:bookmarkEnd w:id="16"/>
      <w:pPr>
        <w:pStyle w:val="Style_8"/>
      </w:pPr>
      <w:r>
        <w:t>Фильтр</w:t>
      </w:r>
      <w:r>
        <w:t>ы</w:t>
      </w:r>
    </w:p>
    <w:p w14:paraId="CA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Фильтр 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это набор условий, применяемый для отбора подмножества записей в таблице, форме или запросе.</w:t>
      </w:r>
      <w:r>
        <w:rPr>
          <w:rFonts w:ascii="Times New Roman" w:hAnsi="Times New Roman"/>
          <w:color w:themeColor="text1" w:val="000000"/>
          <w:sz w:val="28"/>
        </w:rPr>
        <w:t xml:space="preserve"> Позволяет отобразить на странице только необходимые данные.</w:t>
      </w:r>
    </w:p>
    <w:p w14:paraId="CB000000">
      <w:bookmarkStart w:id="17" w:name="__RefHeading___16"/>
      <w:bookmarkEnd w:id="17"/>
      <w:pPr>
        <w:pStyle w:val="Style_8"/>
      </w:pPr>
      <w:r>
        <w:t>Типы фильтров</w:t>
      </w:r>
    </w:p>
    <w:p w14:paraId="CC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Фильтры расположены в верхней части страницы. Фильтры в системы двух типов: с выпадающим списком и с указанием значений вручную (Рисунок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CD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699769" cy="1211239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4699769" cy="12112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E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3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</w:t>
      </w:r>
      <w:r>
        <w:rPr>
          <w:rFonts w:ascii="Times New Roman" w:hAnsi="Times New Roman"/>
          <w:b w:val="1"/>
          <w:color w:themeColor="text1" w:val="000000"/>
          <w:sz w:val="28"/>
        </w:rPr>
        <w:t>Ф</w:t>
      </w:r>
      <w:r>
        <w:rPr>
          <w:rFonts w:ascii="Times New Roman" w:hAnsi="Times New Roman"/>
          <w:b w:val="1"/>
          <w:color w:themeColor="text1" w:val="000000"/>
          <w:sz w:val="28"/>
        </w:rPr>
        <w:t>ильтры</w:t>
      </w:r>
    </w:p>
    <w:p w14:paraId="C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настройки фильтрации с помощью выпадающих списков необходимо выбрать значение параметра или нескольких параметров</w:t>
      </w:r>
      <w:r>
        <w:rPr>
          <w:rFonts w:ascii="Times New Roman" w:hAnsi="Times New Roman"/>
          <w:color w:themeColor="text1" w:val="000000"/>
          <w:sz w:val="28"/>
        </w:rPr>
        <w:t xml:space="preserve">. Фильтрация применяется автоматически после выбора значения (Рисунок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4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D0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690745" cy="1223956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4690745" cy="122395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1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4</w:t>
      </w:r>
      <w:r>
        <w:rPr>
          <w:rFonts w:ascii="Times New Roman" w:hAnsi="Times New Roman"/>
          <w:b w:val="1"/>
          <w:color w:themeColor="text1" w:val="000000"/>
          <w:sz w:val="28"/>
        </w:rPr>
        <w:t>. Пример фильтра с выпадающим списком</w:t>
      </w:r>
    </w:p>
    <w:p w14:paraId="D2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настройки фильтрации с указанием значений вручную необходимо указать в поле «Фильтры» требуемое значение или его часть и нажать клавишу </w:t>
      </w:r>
      <w:r>
        <w:rPr>
          <w:rFonts w:ascii="Times New Roman" w:hAnsi="Times New Roman"/>
          <w:color w:themeColor="text1" w:val="000000"/>
          <w:sz w:val="28"/>
        </w:rPr>
        <w:t>Enter</w:t>
      </w:r>
      <w:r>
        <w:rPr>
          <w:rFonts w:ascii="Times New Roman" w:hAnsi="Times New Roman"/>
          <w:color w:themeColor="text1" w:val="000000"/>
          <w:sz w:val="28"/>
        </w:rPr>
        <w:t xml:space="preserve">. После этого информация отобразиться в соответствии с указанным значением. В поле «Фильтры» можно указывать несколько значений. Для этого после каждого значения требуется нажимать клавишу </w:t>
      </w:r>
      <w:r>
        <w:rPr>
          <w:rFonts w:ascii="Times New Roman" w:hAnsi="Times New Roman"/>
          <w:color w:themeColor="text1" w:val="000000"/>
          <w:sz w:val="28"/>
        </w:rPr>
        <w:t>Enter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D3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5940425" cy="1289050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5940425" cy="12890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4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5</w:t>
      </w:r>
      <w:r>
        <w:rPr>
          <w:rFonts w:ascii="Times New Roman" w:hAnsi="Times New Roman"/>
          <w:b w:val="1"/>
          <w:color w:themeColor="text1" w:val="000000"/>
          <w:sz w:val="28"/>
        </w:rPr>
        <w:t>. Пример фильтрации с указанием значений вручну</w:t>
      </w:r>
      <w:r>
        <w:rPr>
          <w:rFonts w:ascii="Times New Roman" w:hAnsi="Times New Roman"/>
          <w:b w:val="1"/>
          <w:color w:themeColor="text1" w:val="000000"/>
          <w:sz w:val="28"/>
        </w:rPr>
        <w:t>ю</w:t>
      </w:r>
    </w:p>
    <w:p w14:paraId="D5000000">
      <w:bookmarkStart w:id="18" w:name="__RefHeading___17"/>
      <w:bookmarkEnd w:id="18"/>
      <w:pPr>
        <w:pStyle w:val="Style_5"/>
      </w:pPr>
      <w:r>
        <w:t>Аналитика</w:t>
      </w:r>
    </w:p>
    <w:p w14:paraId="D600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ониторинг и просмотр сводной информации об объеме обрабатываемых событий</w:t>
      </w:r>
      <w:r>
        <w:rPr>
          <w:rFonts w:ascii="Times New Roman" w:hAnsi="Times New Roman"/>
          <w:color w:themeColor="text1" w:val="000000"/>
          <w:sz w:val="28"/>
        </w:rPr>
        <w:t xml:space="preserve"> происходит в разделе «Аналитика» системы </w:t>
      </w:r>
      <w:r>
        <w:rPr>
          <w:rFonts w:ascii="Times New Roman" w:hAnsi="Times New Roman"/>
          <w:color w:themeColor="text1" w:val="000000"/>
          <w:sz w:val="28"/>
        </w:rPr>
        <w:t>ESO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D700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 «Аналитика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 содержит общую информацию по собираемым событиям со всех подключенных внешних источников и отправляемых </w:t>
      </w:r>
      <w:r>
        <w:rPr>
          <w:rFonts w:ascii="Times New Roman" w:hAnsi="Times New Roman"/>
          <w:color w:themeColor="text1" w:val="000000"/>
          <w:sz w:val="28"/>
        </w:rPr>
        <w:t>в информационную систему</w:t>
      </w:r>
      <w:r>
        <w:rPr>
          <w:rFonts w:ascii="Times New Roman" w:hAnsi="Times New Roman"/>
          <w:color w:themeColor="text1" w:val="000000"/>
          <w:sz w:val="28"/>
        </w:rPr>
        <w:t xml:space="preserve"> в виде таблицы, графиков и диаграмм</w:t>
      </w:r>
      <w:r>
        <w:rPr>
          <w:rFonts w:ascii="Times New Roman" w:hAnsi="Times New Roman"/>
          <w:color w:themeColor="text1" w:val="000000"/>
          <w:sz w:val="28"/>
        </w:rPr>
        <w:t xml:space="preserve"> за указанный период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>).</w:t>
      </w:r>
      <w:r>
        <w:rPr>
          <w:rFonts w:ascii="Times New Roman" w:hAnsi="Times New Roman"/>
          <w:color w:themeColor="text1" w:val="000000"/>
          <w:sz w:val="28"/>
        </w:rPr>
        <w:t xml:space="preserve"> По умолчанию этот период равен одному часу, но его можно задать в общем фильтре</w:t>
      </w:r>
      <w:r>
        <w:rPr>
          <w:rFonts w:ascii="Times New Roman" w:hAnsi="Times New Roman"/>
          <w:color w:themeColor="text1" w:val="000000"/>
          <w:sz w:val="28"/>
        </w:rPr>
        <w:t xml:space="preserve"> в полях «Период», «Время»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D8000000">
      <w:pPr>
        <w:widowControl w:val="1"/>
        <w:tabs>
          <w:tab w:leader="none" w:pos="6200" w:val="left"/>
        </w:tabs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632960" cy="2198861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4632960" cy="219886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9000000">
      <w:pPr>
        <w:widowControl w:val="1"/>
        <w:tabs>
          <w:tab w:leader="none" w:pos="6200" w:val="left"/>
        </w:tabs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6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«Аналитика»</w:t>
      </w:r>
    </w:p>
    <w:p w14:paraId="DA000000">
      <w:bookmarkStart w:id="19" w:name="__RefHeading___18"/>
      <w:bookmarkEnd w:id="19"/>
      <w:pPr>
        <w:pStyle w:val="Style_8"/>
      </w:pPr>
      <w:r>
        <w:t>Содержание раздела</w:t>
      </w:r>
    </w:p>
    <w:p w14:paraId="DB00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</w:t>
      </w:r>
      <w:r>
        <w:rPr>
          <w:rFonts w:ascii="Times New Roman" w:hAnsi="Times New Roman"/>
          <w:color w:themeColor="text1" w:val="000000"/>
          <w:sz w:val="28"/>
        </w:rPr>
        <w:t xml:space="preserve"> «Аналитика»</w:t>
      </w:r>
      <w:r>
        <w:rPr>
          <w:rFonts w:ascii="Times New Roman" w:hAnsi="Times New Roman"/>
          <w:color w:themeColor="text1" w:val="000000"/>
          <w:sz w:val="28"/>
        </w:rPr>
        <w:t xml:space="preserve"> содержит </w:t>
      </w:r>
      <w:r>
        <w:rPr>
          <w:rFonts w:ascii="Times New Roman" w:hAnsi="Times New Roman"/>
          <w:color w:themeColor="text1" w:val="000000"/>
          <w:sz w:val="28"/>
        </w:rPr>
        <w:t>следующую информацию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DC000000">
      <w:pPr>
        <w:pStyle w:val="Style_6"/>
        <w:widowControl w:val="1"/>
        <w:spacing w:before="0"/>
        <w:ind/>
      </w:pPr>
      <w:r>
        <w:t>т</w:t>
      </w:r>
      <w:r>
        <w:t>аблицы;</w:t>
      </w:r>
    </w:p>
    <w:p w14:paraId="DD000000">
      <w:pPr>
        <w:pStyle w:val="Style_6"/>
        <w:widowControl w:val="1"/>
        <w:spacing w:before="0"/>
        <w:ind/>
      </w:pPr>
      <w:r>
        <w:rPr>
          <w:color w:themeColor="text1" w:val="000000"/>
        </w:rPr>
        <w:t>г</w:t>
      </w:r>
      <w:r>
        <w:rPr>
          <w:color w:themeColor="text1" w:val="000000"/>
        </w:rPr>
        <w:t>рафик</w:t>
      </w:r>
      <w:r>
        <w:rPr>
          <w:color w:themeColor="text1" w:val="000000"/>
        </w:rPr>
        <w:t>;</w:t>
      </w:r>
    </w:p>
    <w:p w14:paraId="DE000000">
      <w:pPr>
        <w:pStyle w:val="Style_6"/>
        <w:widowControl w:val="1"/>
        <w:spacing w:before="0"/>
        <w:ind/>
      </w:pPr>
      <w:r>
        <w:rPr>
          <w:color w:themeColor="text1" w:val="000000"/>
        </w:rPr>
        <w:t>количественные значения</w:t>
      </w:r>
      <w:r>
        <w:rPr>
          <w:color w:themeColor="text1" w:val="000000"/>
        </w:rPr>
        <w:t>;</w:t>
      </w:r>
    </w:p>
    <w:p w14:paraId="DF000000">
      <w:pPr>
        <w:pStyle w:val="Style_6"/>
        <w:widowControl w:val="1"/>
        <w:spacing w:before="0"/>
        <w:ind/>
      </w:pPr>
      <w:r>
        <w:rPr>
          <w:color w:themeColor="text1" w:val="000000"/>
        </w:rPr>
        <w:t>кольцевые диаграммы</w:t>
      </w:r>
      <w:r>
        <w:rPr>
          <w:color w:themeColor="text1" w:val="000000"/>
        </w:rPr>
        <w:t>.</w:t>
      </w:r>
    </w:p>
    <w:p w14:paraId="E0000000">
      <w:bookmarkStart w:id="20" w:name="__RefHeading___19"/>
      <w:bookmarkEnd w:id="20"/>
      <w:pPr>
        <w:pStyle w:val="Style_15"/>
      </w:pPr>
      <w:r>
        <w:t>Т</w:t>
      </w:r>
      <w:r>
        <w:t>аблицы</w:t>
      </w:r>
      <w:r>
        <w:t>.</w:t>
      </w:r>
      <w:r>
        <w:t xml:space="preserve"> </w:t>
      </w:r>
    </w:p>
    <w:p w14:paraId="E100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Таблица</w:t>
      </w:r>
      <w:r>
        <w:rPr>
          <w:rFonts w:ascii="Times New Roman" w:hAnsi="Times New Roman"/>
          <w:color w:themeColor="text1" w:val="000000"/>
          <w:sz w:val="28"/>
        </w:rPr>
        <w:t xml:space="preserve"> «Статус используемого дискового пространства»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предназначена</w:t>
      </w:r>
      <w:r>
        <w:rPr>
          <w:rFonts w:ascii="Times New Roman" w:hAnsi="Times New Roman"/>
          <w:color w:themeColor="text1" w:val="000000"/>
          <w:sz w:val="28"/>
        </w:rPr>
        <w:t xml:space="preserve"> для внутреннего мониторинга за ресурсами сервера и отображает информацию о заполненности БД.</w:t>
      </w:r>
    </w:p>
    <w:p w14:paraId="E2000000">
      <w:pPr>
        <w:widowControl w:val="1"/>
        <w:tabs>
          <w:tab w:leader="none" w:pos="6200" w:val="left"/>
        </w:tabs>
        <w:spacing w:after="0" w:line="360" w:lineRule="auto"/>
        <w:ind w:firstLine="709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Данная таблица содержит </w:t>
      </w:r>
      <w:r>
        <w:rPr>
          <w:rFonts w:ascii="Times New Roman" w:hAnsi="Times New Roman"/>
          <w:color w:themeColor="text1" w:val="000000"/>
          <w:sz w:val="28"/>
        </w:rPr>
        <w:t>следующие колонки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E3000000">
      <w:pPr>
        <w:pStyle w:val="Style_6"/>
      </w:pPr>
      <w:r>
        <w:t>Имя хранилища</w:t>
      </w:r>
      <w:r>
        <w:t xml:space="preserve"> </w:t>
      </w:r>
      <w:r>
        <w:rPr>
          <w:rFonts w:ascii="Symbol" w:hAnsi="Symbol"/>
        </w:rPr>
        <w:t>¾</w:t>
      </w:r>
      <w:r>
        <w:t xml:space="preserve"> наименование</w:t>
      </w:r>
      <w:r>
        <w:t xml:space="preserve"> дискового пространства, выделенного под СУБД </w:t>
      </w:r>
      <w:r>
        <w:t>ClickHouse</w:t>
      </w:r>
      <w:r>
        <w:t>;</w:t>
      </w:r>
    </w:p>
    <w:p w14:paraId="E4000000">
      <w:pPr>
        <w:pStyle w:val="Style_6"/>
      </w:pPr>
      <w:r>
        <w:t>Путь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 xml:space="preserve">локальный путь, </w:t>
      </w:r>
      <w:r>
        <w:t>набор символов, показывающий расположение хранилища</w:t>
      </w:r>
      <w:r>
        <w:t xml:space="preserve"> на сервере;</w:t>
      </w:r>
    </w:p>
    <w:p w14:paraId="E5000000">
      <w:pPr>
        <w:pStyle w:val="Style_6"/>
      </w:pPr>
      <w:r>
        <w:t>Всего</w:t>
      </w:r>
      <w:r>
        <w:t xml:space="preserve"> </w:t>
      </w:r>
      <w:r>
        <w:rPr>
          <w:rFonts w:ascii="Symbol" w:hAnsi="Symbol"/>
        </w:rPr>
        <w:t>¾</w:t>
      </w:r>
      <w:r>
        <w:t xml:space="preserve"> общий объем памяти хранилища</w:t>
      </w:r>
      <w:r>
        <w:t xml:space="preserve">, выделенный под СУБД </w:t>
      </w:r>
      <w:r>
        <w:t>ClickHouse</w:t>
      </w:r>
      <w:r>
        <w:t>;</w:t>
      </w:r>
    </w:p>
    <w:p w14:paraId="E6000000">
      <w:pPr>
        <w:pStyle w:val="Style_6"/>
      </w:pPr>
      <w:r>
        <w:t>Свободно</w:t>
      </w:r>
      <w:r>
        <w:t xml:space="preserve"> </w:t>
      </w:r>
      <w:r>
        <w:rPr>
          <w:rFonts w:ascii="Symbol" w:hAnsi="Symbol"/>
        </w:rPr>
        <w:t>¾</w:t>
      </w:r>
      <w:r>
        <w:t xml:space="preserve"> незанятый объем </w:t>
      </w:r>
      <w:r>
        <w:t xml:space="preserve">пространства </w:t>
      </w:r>
      <w:r>
        <w:t>памяти хранилища</w:t>
      </w:r>
      <w:r>
        <w:t xml:space="preserve">, выделенного под СУБД </w:t>
      </w:r>
      <w:r>
        <w:t>ClickHouse</w:t>
      </w:r>
      <w:r>
        <w:t>;</w:t>
      </w:r>
    </w:p>
    <w:p w14:paraId="E7000000">
      <w:pPr>
        <w:pStyle w:val="Style_6"/>
      </w:pPr>
      <w:r>
        <w:t>Использовано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>занятый</w:t>
      </w:r>
      <w:r>
        <w:t xml:space="preserve"> объем</w:t>
      </w:r>
      <w:r>
        <w:t xml:space="preserve"> пространства</w:t>
      </w:r>
      <w:r>
        <w:t xml:space="preserve"> памяти хранилища</w:t>
      </w:r>
      <w:r>
        <w:t xml:space="preserve"> в процентах</w:t>
      </w:r>
      <w:r>
        <w:t>.</w:t>
      </w:r>
    </w:p>
    <w:p w14:paraId="E800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</w:t>
      </w:r>
      <w:r>
        <w:rPr>
          <w:rFonts w:ascii="Times New Roman" w:hAnsi="Times New Roman"/>
          <w:color w:themeColor="text1" w:val="000000"/>
          <w:sz w:val="28"/>
        </w:rPr>
        <w:t>аблиц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«Утилизация дисковой подсистемы по источникам»</w:t>
      </w:r>
      <w:r>
        <w:rPr>
          <w:rFonts w:ascii="Times New Roman" w:hAnsi="Times New Roman"/>
          <w:color w:themeColor="text1" w:val="000000"/>
          <w:sz w:val="28"/>
        </w:rPr>
        <w:t xml:space="preserve"> предназначена для мониторинга занимаемого пространства памяти в </w:t>
      </w:r>
      <w:r>
        <w:rPr>
          <w:rFonts w:ascii="Times New Roman" w:hAnsi="Times New Roman"/>
          <w:color w:themeColor="text1" w:val="000000"/>
          <w:sz w:val="28"/>
        </w:rPr>
        <w:t>ClickHouse</w:t>
      </w:r>
      <w:r>
        <w:rPr>
          <w:rFonts w:ascii="Times New Roman" w:hAnsi="Times New Roman"/>
          <w:color w:themeColor="text1" w:val="000000"/>
          <w:sz w:val="28"/>
        </w:rPr>
        <w:t xml:space="preserve"> событиями по каждому целевому источнику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E900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Данная таблица содержит </w:t>
      </w:r>
      <w:r>
        <w:rPr>
          <w:rFonts w:ascii="Times New Roman" w:hAnsi="Times New Roman"/>
          <w:color w:themeColor="text1" w:val="000000"/>
          <w:sz w:val="28"/>
        </w:rPr>
        <w:t>следующие колонки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EA000000">
      <w:pPr>
        <w:pStyle w:val="Style_6"/>
      </w:pPr>
      <w:r>
        <w:t>Имя источника</w:t>
      </w:r>
      <w:r>
        <w:t xml:space="preserve"> </w:t>
      </w:r>
      <w:r>
        <w:rPr>
          <w:rFonts w:ascii="Symbol" w:hAnsi="Symbol"/>
        </w:rPr>
        <w:t>¾</w:t>
      </w:r>
      <w:r>
        <w:t xml:space="preserve"> наименование целевого источника, с которого происходит сбор событий;</w:t>
      </w:r>
    </w:p>
    <w:p w14:paraId="EB000000">
      <w:pPr>
        <w:pStyle w:val="Style_6"/>
      </w:pPr>
      <w:r>
        <w:t>Исходный объем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>объем</w:t>
      </w:r>
      <w:r>
        <w:t xml:space="preserve"> памяти, который занимают события соответствующего источника до записи в </w:t>
      </w:r>
      <w:r>
        <w:t>ClickHouse</w:t>
      </w:r>
      <w:r>
        <w:t>;</w:t>
      </w:r>
      <w:r>
        <w:t xml:space="preserve"> </w:t>
      </w:r>
    </w:p>
    <w:p w14:paraId="EC000000">
      <w:pPr>
        <w:pStyle w:val="Style_6"/>
      </w:pPr>
      <w:r>
        <w:t>Сжатый объем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>объем</w:t>
      </w:r>
      <w:r>
        <w:t xml:space="preserve"> памяти, который занимают события соответствующего источника в </w:t>
      </w:r>
      <w:r>
        <w:t>ClickHouse</w:t>
      </w:r>
      <w:r>
        <w:t xml:space="preserve"> после сжатия (</w:t>
      </w:r>
      <w:r>
        <w:t xml:space="preserve">используется алгоритм сжатия </w:t>
      </w:r>
      <w:r>
        <w:t>LZ</w:t>
      </w:r>
      <w:r>
        <w:t>4</w:t>
      </w:r>
      <w:r>
        <w:t>);</w:t>
      </w:r>
    </w:p>
    <w:p w14:paraId="ED000000">
      <w:pPr>
        <w:pStyle w:val="Style_6"/>
      </w:pPr>
      <w:r>
        <w:t>Коэф</w:t>
      </w:r>
      <w:r>
        <w:t>фициент</w:t>
      </w:r>
      <w:r>
        <w:t xml:space="preserve"> </w:t>
      </w:r>
      <w:r>
        <w:t>к</w:t>
      </w:r>
      <w:r>
        <w:t>омпрессии</w:t>
      </w:r>
      <w:r>
        <w:t xml:space="preserve"> </w:t>
      </w:r>
      <w:r>
        <w:rPr>
          <w:rFonts w:ascii="Symbol" w:hAnsi="Symbol"/>
        </w:rPr>
        <w:t>¾</w:t>
      </w:r>
      <w:r>
        <w:t xml:space="preserve"> коэффициент сжатия, который определяет отношение объема исходных несжатых данных к объему сжатых данных.</w:t>
      </w:r>
    </w:p>
    <w:p w14:paraId="EE000000">
      <w:bookmarkStart w:id="21" w:name="__RefHeading___20"/>
      <w:bookmarkEnd w:id="21"/>
      <w:pPr>
        <w:pStyle w:val="Style_15"/>
      </w:pPr>
      <w:r>
        <w:t>Г</w:t>
      </w:r>
      <w:r>
        <w:t>рафик</w:t>
      </w:r>
    </w:p>
    <w:p w14:paraId="E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</w:t>
      </w:r>
      <w:r>
        <w:rPr>
          <w:rFonts w:ascii="Times New Roman" w:hAnsi="Times New Roman"/>
          <w:color w:themeColor="text1" w:val="000000"/>
          <w:sz w:val="28"/>
        </w:rPr>
        <w:t>рафик «</w:t>
      </w:r>
      <w:r>
        <w:rPr>
          <w:rFonts w:ascii="Times New Roman" w:hAnsi="Times New Roman"/>
          <w:color w:themeColor="text1" w:val="000000"/>
          <w:sz w:val="28"/>
        </w:rPr>
        <w:t>Динамика поступающих событий с целевых источников</w:t>
      </w:r>
      <w:r>
        <w:rPr>
          <w:rFonts w:ascii="Times New Roman" w:hAnsi="Times New Roman"/>
          <w:color w:themeColor="text1" w:val="000000"/>
          <w:sz w:val="28"/>
        </w:rPr>
        <w:t>» отображае</w:t>
      </w:r>
      <w:r>
        <w:rPr>
          <w:rFonts w:ascii="Times New Roman" w:hAnsi="Times New Roman"/>
          <w:color w:themeColor="text1" w:val="000000"/>
          <w:sz w:val="28"/>
        </w:rPr>
        <w:t xml:space="preserve">т какое </w:t>
      </w:r>
      <w:r>
        <w:rPr>
          <w:rFonts w:ascii="Times New Roman" w:hAnsi="Times New Roman"/>
          <w:color w:themeColor="text1" w:val="000000"/>
          <w:sz w:val="28"/>
        </w:rPr>
        <w:t>количеств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 xml:space="preserve"> событий</w:t>
      </w:r>
      <w:r>
        <w:rPr>
          <w:rFonts w:ascii="Times New Roman" w:hAnsi="Times New Roman"/>
          <w:color w:themeColor="text1" w:val="000000"/>
          <w:sz w:val="28"/>
        </w:rPr>
        <w:t xml:space="preserve"> было собрано</w:t>
      </w:r>
      <w:r>
        <w:rPr>
          <w:rFonts w:ascii="Times New Roman" w:hAnsi="Times New Roman"/>
          <w:color w:themeColor="text1" w:val="000000"/>
          <w:sz w:val="28"/>
        </w:rPr>
        <w:t xml:space="preserve"> с каждого</w:t>
      </w:r>
      <w:r>
        <w:rPr>
          <w:rFonts w:ascii="Times New Roman" w:hAnsi="Times New Roman"/>
          <w:color w:themeColor="text1" w:val="000000"/>
          <w:sz w:val="28"/>
        </w:rPr>
        <w:t xml:space="preserve"> целевого</w:t>
      </w:r>
      <w:r>
        <w:rPr>
          <w:rFonts w:ascii="Times New Roman" w:hAnsi="Times New Roman"/>
          <w:color w:themeColor="text1" w:val="000000"/>
          <w:sz w:val="28"/>
        </w:rPr>
        <w:t xml:space="preserve"> источника за тот или иной период времени.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F0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Горизонтальная ось графика показывает дату и время сбора событий. Вертикальная ось графика показывает количество собранных событий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>Каждый цвет кривой графика соответствует целевому источнику, указанному в</w:t>
      </w:r>
      <w:r>
        <w:rPr>
          <w:rFonts w:ascii="Times New Roman" w:hAnsi="Times New Roman"/>
          <w:color w:themeColor="text1" w:val="000000"/>
          <w:sz w:val="28"/>
        </w:rPr>
        <w:t xml:space="preserve"> легенде к данному графику.</w:t>
      </w:r>
    </w:p>
    <w:p w14:paraId="F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 наведении на любую точку кривой графика появляется всплывающее окно с указанием соответствующих для этой точки значений даты и времени, а также количества собранных событий за этот период по каждому источнику (Рисунок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7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F2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3655645" cy="2164080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3655645" cy="21640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3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>7</w:t>
      </w:r>
      <w:r>
        <w:rPr>
          <w:rFonts w:ascii="Times New Roman" w:hAnsi="Times New Roman"/>
          <w:b w:val="1"/>
          <w:color w:themeColor="text1" w:val="000000"/>
          <w:sz w:val="28"/>
        </w:rPr>
        <w:t>. График «Динамика поступающих событий с целевых источников». Всплывающее окно с количеством собранных событий</w:t>
      </w:r>
    </w:p>
    <w:p w14:paraId="F4000000">
      <w:bookmarkStart w:id="22" w:name="__RefHeading___21"/>
      <w:bookmarkEnd w:id="22"/>
      <w:pPr>
        <w:pStyle w:val="Style_15"/>
      </w:pPr>
      <w:r>
        <w:t>К</w:t>
      </w:r>
      <w:r>
        <w:t>оличественные значения</w:t>
      </w:r>
    </w:p>
    <w:p w14:paraId="F5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Количественные значения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Symbol" w:hAnsi="Symbol"/>
          <w:color w:themeColor="text1" w:val="000000"/>
          <w:sz w:val="28"/>
        </w:rPr>
        <w:t>¾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это </w:t>
      </w:r>
      <w:r>
        <w:rPr>
          <w:rFonts w:ascii="Times New Roman" w:hAnsi="Times New Roman"/>
          <w:color w:themeColor="text1" w:val="000000"/>
          <w:sz w:val="28"/>
        </w:rPr>
        <w:t>основные показатели</w:t>
      </w:r>
      <w:r>
        <w:rPr>
          <w:rFonts w:ascii="Times New Roman" w:hAnsi="Times New Roman"/>
          <w:color w:themeColor="text1" w:val="000000"/>
          <w:sz w:val="28"/>
        </w:rPr>
        <w:t>, необходимые для проведения первоначального анализа по процессу</w:t>
      </w:r>
      <w:r>
        <w:rPr>
          <w:rFonts w:ascii="Times New Roman" w:hAnsi="Times New Roman"/>
          <w:color w:themeColor="text1" w:val="000000"/>
          <w:sz w:val="28"/>
        </w:rPr>
        <w:t xml:space="preserve"> сбора событий</w:t>
      </w:r>
      <w:r>
        <w:rPr>
          <w:rFonts w:ascii="Times New Roman" w:hAnsi="Times New Roman"/>
          <w:color w:themeColor="text1" w:val="000000"/>
          <w:sz w:val="28"/>
        </w:rPr>
        <w:t>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F6000000">
      <w:pPr>
        <w:pStyle w:val="Style_6"/>
      </w:pPr>
      <w:r>
        <w:t>Кол-во полученных событий</w:t>
      </w:r>
      <w:r>
        <w:t xml:space="preserve"> </w:t>
      </w:r>
      <w:r>
        <w:rPr>
          <w:rFonts w:ascii="Symbol" w:hAnsi="Symbol"/>
        </w:rPr>
        <w:t>¾</w:t>
      </w:r>
      <w:r>
        <w:t xml:space="preserve"> количество событий</w:t>
      </w:r>
      <w:r>
        <w:t>,</w:t>
      </w:r>
      <w:r>
        <w:t xml:space="preserve"> собранных</w:t>
      </w:r>
      <w:r>
        <w:t xml:space="preserve"> со всех </w:t>
      </w:r>
      <w:r>
        <w:t xml:space="preserve">целевых </w:t>
      </w:r>
      <w:r>
        <w:t>источников за указанный период времени</w:t>
      </w:r>
      <w:r>
        <w:t>;</w:t>
      </w:r>
    </w:p>
    <w:p w14:paraId="F7000000">
      <w:pPr>
        <w:pStyle w:val="Style_6"/>
      </w:pPr>
      <w:r>
        <w:t>Кол-во отправленных событий</w:t>
      </w:r>
      <w:r>
        <w:t xml:space="preserve"> </w:t>
      </w:r>
      <w:r>
        <w:rPr>
          <w:rFonts w:ascii="Symbol" w:hAnsi="Symbol"/>
        </w:rPr>
        <w:t>¾</w:t>
      </w:r>
      <w:r>
        <w:t xml:space="preserve"> количество событий из общего количества</w:t>
      </w:r>
      <w:r>
        <w:t xml:space="preserve"> собранных с целевых источников</w:t>
      </w:r>
      <w:r>
        <w:t xml:space="preserve"> событий, котор</w:t>
      </w:r>
      <w:r>
        <w:t>о</w:t>
      </w:r>
      <w:r>
        <w:t>е отправлен</w:t>
      </w:r>
      <w:r>
        <w:t>о</w:t>
      </w:r>
      <w:r>
        <w:t xml:space="preserve"> </w:t>
      </w:r>
      <w:r>
        <w:t>в информационную систему</w:t>
      </w:r>
      <w:r>
        <w:t xml:space="preserve"> согласно настройкам</w:t>
      </w:r>
      <w:r>
        <w:t xml:space="preserve"> (см. раздел «Настройки» подраздел «</w:t>
      </w:r>
      <w:r>
        <w:t>Logsta</w:t>
      </w:r>
      <w:r>
        <w:t>s</w:t>
      </w:r>
      <w:r>
        <w:t>h</w:t>
      </w:r>
      <w:r>
        <w:t>»)</w:t>
      </w:r>
      <w:r>
        <w:t>;</w:t>
      </w:r>
    </w:p>
    <w:p w14:paraId="F8000000">
      <w:pPr>
        <w:pStyle w:val="Style_6"/>
      </w:pPr>
      <w:r>
        <w:t>EPS</w:t>
      </w:r>
      <w:r>
        <w:t xml:space="preserve"> на входе </w:t>
      </w:r>
      <w:r>
        <w:t>ESO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 xml:space="preserve">количество всех </w:t>
      </w:r>
      <w:r>
        <w:t>событий</w:t>
      </w:r>
      <w:r>
        <w:t>, собираемых в среднем за секунду в разрезе текущего часа;</w:t>
      </w:r>
    </w:p>
    <w:p w14:paraId="F9000000">
      <w:pPr>
        <w:pStyle w:val="Style_6"/>
      </w:pPr>
      <w:r>
        <w:t>Кол-во целевых источников</w:t>
      </w:r>
      <w:r>
        <w:t xml:space="preserve"> </w:t>
      </w:r>
      <w:r>
        <w:rPr>
          <w:rFonts w:ascii="Symbol" w:hAnsi="Symbol"/>
        </w:rPr>
        <w:t>¾</w:t>
      </w:r>
      <w:r>
        <w:t xml:space="preserve"> количество источников, с которых</w:t>
      </w:r>
      <w:r>
        <w:t xml:space="preserve"> система </w:t>
      </w:r>
      <w:r>
        <w:t>ESO</w:t>
      </w:r>
      <w:r>
        <w:t xml:space="preserve"> собирает</w:t>
      </w:r>
      <w:r>
        <w:t xml:space="preserve"> событи</w:t>
      </w:r>
      <w:r>
        <w:t>я</w:t>
      </w:r>
      <w:r>
        <w:t>.</w:t>
      </w:r>
    </w:p>
    <w:p w14:paraId="FA000000">
      <w:bookmarkStart w:id="23" w:name="__RefHeading___22"/>
      <w:bookmarkEnd w:id="23"/>
      <w:pPr>
        <w:pStyle w:val="Style_15"/>
      </w:pPr>
      <w:r>
        <w:t>К</w:t>
      </w:r>
      <w:r>
        <w:t>ольцевые диаграммы</w:t>
      </w:r>
      <w:r>
        <w:t xml:space="preserve"> </w:t>
      </w:r>
    </w:p>
    <w:p w14:paraId="FB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Кольцевые диаграммы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отображают основные метрики для проведения первоначального анализа в процессе сбора событий с целевых источников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FC000000">
      <w:pPr>
        <w:pStyle w:val="Style_6"/>
      </w:pPr>
      <w:r>
        <w:t xml:space="preserve">Топ 10 целевых источников по кол-ву событий </w:t>
      </w:r>
      <w:r>
        <w:rPr>
          <w:rFonts w:ascii="Symbol" w:hAnsi="Symbol"/>
        </w:rPr>
        <w:t>¾</w:t>
      </w:r>
      <w:r>
        <w:t xml:space="preserve"> 10 целевых источников</w:t>
      </w:r>
      <w:r>
        <w:t xml:space="preserve">, с которых было собрано наибольшее количество событий по сравнению с другими источниками, </w:t>
      </w:r>
      <w:r>
        <w:t>и</w:t>
      </w:r>
      <w:r>
        <w:t xml:space="preserve"> к</w:t>
      </w:r>
      <w:r>
        <w:t>оличество</w:t>
      </w:r>
      <w:r>
        <w:t xml:space="preserve"> событий с каждого источника;</w:t>
      </w:r>
      <w:r>
        <w:t xml:space="preserve"> </w:t>
      </w:r>
    </w:p>
    <w:p w14:paraId="FD000000">
      <w:pPr>
        <w:pStyle w:val="Style_6"/>
      </w:pPr>
      <w:r>
        <w:t xml:space="preserve">Распределение событий по уровню критичности </w:t>
      </w:r>
      <w:r>
        <w:rPr>
          <w:rFonts w:ascii="Symbol" w:hAnsi="Symbol"/>
        </w:rPr>
        <w:t>¾</w:t>
      </w:r>
      <w:r>
        <w:t xml:space="preserve"> </w:t>
      </w:r>
      <w:r>
        <w:t>количество событий для каждого типа критичности;</w:t>
      </w:r>
    </w:p>
    <w:p w14:paraId="FE000000">
      <w:pPr>
        <w:pStyle w:val="Style_6"/>
      </w:pPr>
      <w:r>
        <w:t xml:space="preserve">Распределение событий по типу ресивера </w:t>
      </w:r>
      <w:r>
        <w:rPr>
          <w:rFonts w:ascii="Symbol" w:hAnsi="Symbol"/>
        </w:rPr>
        <w:t>¾</w:t>
      </w:r>
      <w:r>
        <w:t xml:space="preserve"> </w:t>
      </w:r>
      <w:r>
        <w:t>количество событий по способу подключения к источнику;</w:t>
      </w:r>
    </w:p>
    <w:p w14:paraId="FF000000">
      <w:pPr>
        <w:pStyle w:val="Style_6"/>
      </w:pPr>
      <w:r>
        <w:t xml:space="preserve">Топ 10 активов по кол-ву событий </w:t>
      </w:r>
      <w:r>
        <w:rPr>
          <w:rFonts w:ascii="Symbol" w:hAnsi="Symbol"/>
        </w:rPr>
        <w:t>¾</w:t>
      </w:r>
      <w:r>
        <w:t xml:space="preserve"> </w:t>
      </w:r>
      <w:r>
        <w:t xml:space="preserve">количество событий с </w:t>
      </w:r>
      <w:r>
        <w:t>IP</w:t>
      </w:r>
      <w:r>
        <w:t xml:space="preserve"> адреса машины, устройства, с которых приходит максимальное количество событий за выбранные промежуток времени.</w:t>
      </w:r>
    </w:p>
    <w:p w14:paraId="00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Значения цветов сегментов диаграммы </w:t>
      </w:r>
      <w:r>
        <w:rPr>
          <w:rFonts w:ascii="Times New Roman" w:hAnsi="Times New Roman"/>
          <w:color w:themeColor="text1" w:val="000000"/>
          <w:sz w:val="28"/>
        </w:rPr>
        <w:t>приведены в легендах для каждой кольцевой диаграммы.</w:t>
      </w:r>
    </w:p>
    <w:p w14:paraId="0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 </w:t>
      </w:r>
      <w:r>
        <w:rPr>
          <w:rFonts w:ascii="Times New Roman" w:hAnsi="Times New Roman"/>
          <w:color w:themeColor="text1" w:val="000000"/>
          <w:sz w:val="28"/>
        </w:rPr>
        <w:t>наведении указателя мыши на любую</w:t>
      </w:r>
      <w:r>
        <w:rPr>
          <w:rFonts w:ascii="Times New Roman" w:hAnsi="Times New Roman"/>
          <w:color w:themeColor="text1" w:val="000000"/>
          <w:sz w:val="28"/>
        </w:rPr>
        <w:t xml:space="preserve"> част</w:t>
      </w:r>
      <w:r>
        <w:rPr>
          <w:rFonts w:ascii="Times New Roman" w:hAnsi="Times New Roman"/>
          <w:color w:themeColor="text1" w:val="000000"/>
          <w:sz w:val="28"/>
        </w:rPr>
        <w:t>ь</w:t>
      </w:r>
      <w:r>
        <w:rPr>
          <w:rFonts w:ascii="Times New Roman" w:hAnsi="Times New Roman"/>
          <w:color w:themeColor="text1" w:val="000000"/>
          <w:sz w:val="28"/>
        </w:rPr>
        <w:t xml:space="preserve"> кольцевой диаграммы </w:t>
      </w:r>
      <w:r>
        <w:rPr>
          <w:rFonts w:ascii="Times New Roman" w:hAnsi="Times New Roman"/>
          <w:color w:themeColor="text1" w:val="000000"/>
          <w:sz w:val="28"/>
        </w:rPr>
        <w:t>появляется всплывающее окно со значением, соответствующему данной области. В центре кольцевой диаграммы появляется надпись, соответствующая данному сектору диаграммы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18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02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3410584" cy="1467044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3410584" cy="146704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18</w:t>
      </w:r>
      <w:r>
        <w:rPr>
          <w:rFonts w:ascii="Times New Roman" w:hAnsi="Times New Roman"/>
          <w:b w:val="1"/>
          <w:color w:themeColor="text1" w:val="000000"/>
          <w:sz w:val="28"/>
        </w:rPr>
        <w:t>. Кольцевая диаграмма. Всплывающее окно с подробной информацией</w:t>
      </w:r>
    </w:p>
    <w:p w14:paraId="04010000">
      <w:bookmarkStart w:id="24" w:name="__RefHeading___23"/>
      <w:bookmarkEnd w:id="24"/>
      <w:pPr>
        <w:pStyle w:val="Style_8"/>
      </w:pPr>
      <w:r>
        <w:t>Фильтрация</w:t>
      </w:r>
      <w:r>
        <w:t xml:space="preserve"> данных</w:t>
      </w:r>
    </w:p>
    <w:p w14:paraId="0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 «Аналитика»</w:t>
      </w:r>
      <w:r>
        <w:rPr>
          <w:rFonts w:ascii="Times New Roman" w:hAnsi="Times New Roman"/>
          <w:color w:themeColor="text1" w:val="000000"/>
          <w:sz w:val="28"/>
        </w:rPr>
        <w:t xml:space="preserve"> содержит выпадающий фильтр «Источник</w:t>
      </w:r>
      <w:r>
        <w:rPr>
          <w:rFonts w:ascii="Times New Roman" w:hAnsi="Times New Roman"/>
          <w:color w:themeColor="text1" w:val="000000"/>
          <w:sz w:val="28"/>
        </w:rPr>
        <w:t>» с перечнем источников</w:t>
      </w:r>
      <w:r>
        <w:rPr>
          <w:rFonts w:ascii="Times New Roman" w:hAnsi="Times New Roman"/>
          <w:color w:themeColor="text1" w:val="000000"/>
          <w:sz w:val="28"/>
        </w:rPr>
        <w:t xml:space="preserve">, к которым подключен компонент </w:t>
      </w:r>
      <w:r>
        <w:rPr>
          <w:rFonts w:ascii="Times New Roman" w:hAnsi="Times New Roman"/>
          <w:color w:themeColor="text1" w:val="000000"/>
          <w:sz w:val="28"/>
        </w:rPr>
        <w:t>ESO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Logstash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(Рисунок </w:t>
      </w:r>
      <w:r>
        <w:rPr>
          <w:rFonts w:ascii="Times New Roman" w:hAnsi="Times New Roman"/>
          <w:color w:themeColor="text1" w:val="000000"/>
          <w:sz w:val="28"/>
        </w:rPr>
        <w:t>19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06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5940425" cy="2650490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5940425" cy="26504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19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«Аналитика». Значения фильтра «Источник»</w:t>
      </w:r>
    </w:p>
    <w:p w14:paraId="08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данного фильтра реализована возможность множественного выбора. Содержание раздела меняется автоматически сразу после отметки значения фильтра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09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0A010000">
      <w:bookmarkStart w:id="25" w:name="__RefHeading___24"/>
      <w:bookmarkEnd w:id="25"/>
      <w:pPr>
        <w:pStyle w:val="Style_5"/>
      </w:pPr>
      <w:r>
        <w:t>События</w:t>
      </w:r>
    </w:p>
    <w:p w14:paraId="0B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color w:themeColor="text1" w:val="000000"/>
          <w:sz w:val="28"/>
        </w:rPr>
        <w:t>се</w:t>
      </w:r>
      <w:r>
        <w:rPr>
          <w:rFonts w:ascii="Times New Roman" w:hAnsi="Times New Roman"/>
          <w:color w:themeColor="text1" w:val="000000"/>
          <w:sz w:val="28"/>
        </w:rPr>
        <w:t xml:space="preserve"> события,</w:t>
      </w:r>
      <w:r>
        <w:rPr>
          <w:rFonts w:ascii="Times New Roman" w:hAnsi="Times New Roman"/>
          <w:color w:themeColor="text1" w:val="000000"/>
          <w:sz w:val="28"/>
        </w:rPr>
        <w:t xml:space="preserve"> которые были</w:t>
      </w:r>
      <w:r>
        <w:rPr>
          <w:rFonts w:ascii="Times New Roman" w:hAnsi="Times New Roman"/>
          <w:color w:themeColor="text1" w:val="000000"/>
          <w:sz w:val="28"/>
        </w:rPr>
        <w:t xml:space="preserve"> собра</w:t>
      </w:r>
      <w:r>
        <w:rPr>
          <w:rFonts w:ascii="Times New Roman" w:hAnsi="Times New Roman"/>
          <w:color w:themeColor="text1" w:val="000000"/>
          <w:sz w:val="28"/>
        </w:rPr>
        <w:t>ны</w:t>
      </w:r>
      <w:r>
        <w:rPr>
          <w:rFonts w:ascii="Times New Roman" w:hAnsi="Times New Roman"/>
          <w:color w:themeColor="text1" w:val="000000"/>
          <w:sz w:val="28"/>
        </w:rPr>
        <w:t xml:space="preserve"> с целевых источников</w:t>
      </w:r>
      <w:r>
        <w:rPr>
          <w:rFonts w:ascii="Times New Roman" w:hAnsi="Times New Roman"/>
          <w:color w:themeColor="text1" w:val="000000"/>
          <w:sz w:val="28"/>
        </w:rPr>
        <w:t xml:space="preserve"> за указанный период</w:t>
      </w:r>
      <w:r>
        <w:rPr>
          <w:rFonts w:ascii="Times New Roman" w:hAnsi="Times New Roman"/>
          <w:color w:themeColor="text1" w:val="000000"/>
          <w:sz w:val="28"/>
        </w:rPr>
        <w:t>, отображаются в разделе «События»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0</w:t>
      </w:r>
      <w:r>
        <w:rPr>
          <w:rFonts w:ascii="Times New Roman" w:hAnsi="Times New Roman"/>
          <w:color w:themeColor="text1" w:val="000000"/>
          <w:sz w:val="28"/>
        </w:rPr>
        <w:t>).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 умолчанию этот период равен одному часу, но его можно задать в общем фильтре в полях «Период», «Время».</w:t>
      </w:r>
    </w:p>
    <w:p w14:paraId="0C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995545" cy="2341044"/>
            <wp:effectExtent b="0" l="0" r="0" t="0"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4995545" cy="234104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</w:t>
      </w:r>
      <w:r>
        <w:rPr>
          <w:rFonts w:ascii="Times New Roman" w:hAnsi="Times New Roman"/>
          <w:b w:val="1"/>
          <w:color w:themeColor="text1" w:val="000000"/>
          <w:sz w:val="28"/>
        </w:rPr>
        <w:t>0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«События»</w:t>
      </w:r>
    </w:p>
    <w:p w14:paraId="0E010000">
      <w:bookmarkStart w:id="26" w:name="__RefHeading___25"/>
      <w:bookmarkEnd w:id="26"/>
      <w:pPr>
        <w:pStyle w:val="Style_8"/>
      </w:pPr>
      <w:r>
        <w:t>Содержание раздела</w:t>
      </w:r>
    </w:p>
    <w:p w14:paraId="0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Информация в разделе «События» представлена в т</w:t>
      </w:r>
      <w:r>
        <w:rPr>
          <w:rFonts w:ascii="Times New Roman" w:hAnsi="Times New Roman"/>
          <w:color w:themeColor="text1" w:val="000000"/>
          <w:sz w:val="28"/>
        </w:rPr>
        <w:t>абли</w:t>
      </w:r>
      <w:r>
        <w:rPr>
          <w:rFonts w:ascii="Times New Roman" w:hAnsi="Times New Roman"/>
          <w:color w:themeColor="text1" w:val="000000"/>
          <w:sz w:val="28"/>
        </w:rPr>
        <w:t xml:space="preserve">чном виде. По умолчанию отображаются </w:t>
      </w:r>
      <w:r>
        <w:rPr>
          <w:rFonts w:ascii="Times New Roman" w:hAnsi="Times New Roman"/>
          <w:color w:themeColor="text1" w:val="000000"/>
          <w:sz w:val="28"/>
        </w:rPr>
        <w:t xml:space="preserve">следующие </w:t>
      </w:r>
      <w:r>
        <w:rPr>
          <w:rFonts w:ascii="Times New Roman" w:hAnsi="Times New Roman"/>
          <w:color w:themeColor="text1" w:val="000000"/>
          <w:sz w:val="28"/>
        </w:rPr>
        <w:t>колонки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10010000">
      <w:pPr>
        <w:pStyle w:val="Style_6"/>
        <w:widowControl w:val="1"/>
        <w:spacing w:before="0"/>
        <w:ind/>
      </w:pPr>
      <w:r>
        <w:t xml:space="preserve">Время события </w:t>
      </w:r>
      <w:r>
        <w:rPr>
          <w:rFonts w:ascii="Symbol" w:hAnsi="Symbol"/>
        </w:rPr>
        <w:t>¾</w:t>
      </w:r>
      <w:r>
        <w:t xml:space="preserve"> </w:t>
      </w:r>
      <w:r>
        <w:t xml:space="preserve">дата и </w:t>
      </w:r>
      <w:r>
        <w:t>время,</w:t>
      </w:r>
      <w:r>
        <w:t xml:space="preserve"> когда событие поступило на сервер;</w:t>
      </w:r>
      <w:r>
        <w:t xml:space="preserve"> </w:t>
      </w:r>
    </w:p>
    <w:p w14:paraId="11010000">
      <w:pPr>
        <w:pStyle w:val="Style_6"/>
        <w:widowControl w:val="1"/>
        <w:spacing w:before="0"/>
        <w:ind/>
      </w:pPr>
      <w:r>
        <w:t xml:space="preserve">Источник </w:t>
      </w:r>
      <w:r>
        <w:rPr>
          <w:rFonts w:ascii="Symbol" w:hAnsi="Symbol"/>
        </w:rPr>
        <w:t>¾</w:t>
      </w:r>
      <w:r>
        <w:t xml:space="preserve"> </w:t>
      </w:r>
      <w:r>
        <w:t>наименование целевого источника, с которого было записано данное событие;</w:t>
      </w:r>
    </w:p>
    <w:p w14:paraId="12010000">
      <w:pPr>
        <w:pStyle w:val="Style_6"/>
        <w:widowControl w:val="1"/>
        <w:spacing w:before="0"/>
        <w:ind/>
      </w:pPr>
      <w:r>
        <w:t xml:space="preserve">Продукт </w:t>
      </w:r>
      <w:r>
        <w:rPr>
          <w:rFonts w:ascii="Symbol" w:hAnsi="Symbol"/>
        </w:rPr>
        <w:t>¾</w:t>
      </w:r>
      <w:r>
        <w:t xml:space="preserve"> </w:t>
      </w:r>
      <w:r>
        <w:t>наименование продукта из источника журнала (</w:t>
      </w:r>
      <w:r>
        <w:t>вендор</w:t>
      </w:r>
      <w:r>
        <w:t>а)</w:t>
      </w:r>
      <w:r>
        <w:t>;</w:t>
      </w:r>
    </w:p>
    <w:p w14:paraId="13010000">
      <w:pPr>
        <w:pStyle w:val="Style_6"/>
        <w:widowControl w:val="1"/>
        <w:spacing w:before="0"/>
        <w:ind/>
      </w:pPr>
      <w:r>
        <w:t xml:space="preserve">Имя события </w:t>
      </w:r>
      <w:r>
        <w:rPr>
          <w:rFonts w:ascii="Symbol" w:hAnsi="Symbol"/>
        </w:rPr>
        <w:t>¾</w:t>
      </w:r>
      <w:r>
        <w:t xml:space="preserve"> </w:t>
      </w:r>
      <w:r>
        <w:t>наименование события;</w:t>
      </w:r>
    </w:p>
    <w:p w14:paraId="14010000">
      <w:pPr>
        <w:pStyle w:val="Style_6"/>
        <w:widowControl w:val="1"/>
        <w:spacing w:before="0"/>
        <w:ind/>
      </w:pPr>
      <w:r>
        <w:t>ID</w:t>
      </w:r>
      <w:r>
        <w:t xml:space="preserve"> события </w:t>
      </w:r>
      <w:r>
        <w:rPr>
          <w:rFonts w:ascii="Symbol" w:hAnsi="Symbol"/>
        </w:rPr>
        <w:t>¾</w:t>
      </w:r>
      <w:r>
        <w:t xml:space="preserve"> </w:t>
      </w:r>
      <w:r>
        <w:t>идентификационный номер события;</w:t>
      </w:r>
    </w:p>
    <w:p w14:paraId="15010000">
      <w:pPr>
        <w:pStyle w:val="Style_6"/>
        <w:widowControl w:val="1"/>
        <w:spacing w:before="0"/>
        <w:ind/>
      </w:pPr>
      <w:r>
        <w:t xml:space="preserve">Уровень критичности </w:t>
      </w:r>
      <w:r>
        <w:rPr>
          <w:rFonts w:ascii="Symbol" w:hAnsi="Symbol"/>
        </w:rPr>
        <w:t>¾</w:t>
      </w:r>
      <w:r>
        <w:t xml:space="preserve"> </w:t>
      </w:r>
      <w:r>
        <w:t>тип критичности события</w:t>
      </w:r>
      <w:r>
        <w:t>.</w:t>
      </w:r>
    </w:p>
    <w:p w14:paraId="16010000">
      <w:bookmarkStart w:id="27" w:name="__RefHeading___26"/>
      <w:bookmarkEnd w:id="27"/>
      <w:pPr>
        <w:pStyle w:val="Style_8"/>
      </w:pPr>
      <w:r>
        <w:t>Настройка отображения колонок в таблице</w:t>
      </w:r>
    </w:p>
    <w:p w14:paraId="17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разделе «События» можно настроить отображение колонок</w:t>
      </w:r>
      <w:r>
        <w:rPr>
          <w:rFonts w:ascii="Times New Roman" w:hAnsi="Times New Roman"/>
          <w:color w:themeColor="text1" w:val="000000"/>
          <w:sz w:val="28"/>
        </w:rPr>
        <w:t xml:space="preserve"> таблицы</w:t>
      </w:r>
      <w:r>
        <w:rPr>
          <w:rFonts w:ascii="Times New Roman" w:hAnsi="Times New Roman"/>
          <w:color w:themeColor="text1" w:val="000000"/>
          <w:sz w:val="28"/>
        </w:rPr>
        <w:t xml:space="preserve">: добавить дополнительные или убрать те колонки, информацию по которым </w:t>
      </w:r>
      <w:r>
        <w:rPr>
          <w:rFonts w:ascii="Times New Roman" w:hAnsi="Times New Roman"/>
          <w:color w:themeColor="text1" w:val="000000"/>
          <w:sz w:val="28"/>
        </w:rPr>
        <w:t>отображать не требуется. Настройка осуществляется с помощью кнопки с пиктограммой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drawing>
          <wp:inline>
            <wp:extent cx="318135" cy="210184"/>
            <wp:effectExtent b="0" l="0" r="0" t="0"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1"/>
                    <a:srcRect b="0" l="0" r="0" t="0"/>
                    <a:stretch/>
                  </pic:blipFill>
                  <pic:spPr>
                    <a:xfrm flipH="false" flipV="false" rot="0">
                      <a:ext cx="318135" cy="21018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(Рисунок 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b w:val="1"/>
          <w:color w:themeColor="text1" w:val="000000"/>
          <w:sz w:val="28"/>
        </w:rPr>
        <w:t>.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</w:t>
      </w:r>
    </w:p>
    <w:p w14:paraId="18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drawing>
          <wp:inline>
            <wp:extent cx="5940425" cy="2787015"/>
            <wp:effectExtent b="0" l="0" r="0" t="0"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5940425" cy="27870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9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</w:t>
      </w:r>
      <w:r>
        <w:rPr>
          <w:rFonts w:ascii="Times New Roman" w:hAnsi="Times New Roman"/>
          <w:b w:val="1"/>
          <w:color w:themeColor="text1" w:val="000000"/>
          <w:sz w:val="28"/>
        </w:rPr>
        <w:t>1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Раздел «События». Выбор </w:t>
      </w:r>
      <w:r>
        <w:rPr>
          <w:rFonts w:ascii="Times New Roman" w:hAnsi="Times New Roman"/>
          <w:b w:val="1"/>
          <w:color w:themeColor="text1" w:val="000000"/>
          <w:sz w:val="28"/>
        </w:rPr>
        <w:t>колонок таблицы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 для отображения</w:t>
      </w:r>
    </w:p>
    <w:p w14:paraId="1A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После нажатия на </w:t>
      </w:r>
      <w:r>
        <w:rPr>
          <w:rFonts w:ascii="Times New Roman" w:hAnsi="Times New Roman"/>
          <w:color w:themeColor="text1" w:val="000000"/>
          <w:sz w:val="28"/>
        </w:rPr>
        <w:t>данную</w:t>
      </w:r>
      <w:r>
        <w:rPr>
          <w:rFonts w:ascii="Times New Roman" w:hAnsi="Times New Roman"/>
          <w:color w:themeColor="text1" w:val="000000"/>
          <w:sz w:val="28"/>
        </w:rPr>
        <w:t xml:space="preserve"> кнопку открывается</w:t>
      </w:r>
      <w:r>
        <w:rPr>
          <w:rFonts w:ascii="Times New Roman" w:hAnsi="Times New Roman"/>
          <w:color w:themeColor="text1" w:val="000000"/>
          <w:sz w:val="28"/>
        </w:rPr>
        <w:t xml:space="preserve"> окно, в котором содержатся следующие </w:t>
      </w:r>
      <w:r>
        <w:rPr>
          <w:rFonts w:ascii="Times New Roman" w:hAnsi="Times New Roman"/>
          <w:color w:themeColor="text1" w:val="000000"/>
          <w:sz w:val="28"/>
        </w:rPr>
        <w:t>колонки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1B010000">
      <w:pPr>
        <w:pStyle w:val="Style_6"/>
        <w:widowControl w:val="1"/>
        <w:spacing w:before="0"/>
        <w:ind/>
      </w:pPr>
      <w:r>
        <w:t xml:space="preserve">Поиск </w:t>
      </w:r>
      <w:r>
        <w:rPr>
          <w:rFonts w:ascii="Symbol" w:hAnsi="Symbol"/>
        </w:rPr>
        <w:t>¾</w:t>
      </w:r>
      <w:r>
        <w:t xml:space="preserve"> предназначено для поиска необходимой колонки, так как по умолчанию отображается 15 колонок, которые можно выбрать для отображения;</w:t>
      </w:r>
    </w:p>
    <w:p w14:paraId="1C010000">
      <w:pPr>
        <w:pStyle w:val="Style_6"/>
        <w:widowControl w:val="1"/>
        <w:spacing w:before="0"/>
        <w:ind/>
      </w:pPr>
      <w:r>
        <w:t xml:space="preserve">Выбранные колонки </w:t>
      </w:r>
      <w:r>
        <w:rPr>
          <w:rFonts w:ascii="Symbol" w:hAnsi="Symbol"/>
        </w:rPr>
        <w:t>¾</w:t>
      </w:r>
      <w:r>
        <w:t xml:space="preserve"> список колонок, которые выбраны для отображения;</w:t>
      </w:r>
    </w:p>
    <w:p w14:paraId="1D010000">
      <w:pPr>
        <w:pStyle w:val="Style_6"/>
        <w:widowControl w:val="1"/>
        <w:spacing w:before="0"/>
        <w:ind/>
      </w:pPr>
      <w:r>
        <w:t xml:space="preserve">Отключенные колонки </w:t>
      </w:r>
      <w:r>
        <w:rPr>
          <w:rFonts w:ascii="Symbol" w:hAnsi="Symbol"/>
        </w:rPr>
        <w:t>¾</w:t>
      </w:r>
      <w:r>
        <w:t xml:space="preserve"> список колонок, которые можно выбрать для отображения.</w:t>
      </w:r>
    </w:p>
    <w:p w14:paraId="1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Чтобы добавить нов</w:t>
      </w:r>
      <w:r>
        <w:rPr>
          <w:rFonts w:ascii="Times New Roman" w:hAnsi="Times New Roman"/>
          <w:color w:themeColor="text1" w:val="000000"/>
          <w:sz w:val="28"/>
        </w:rPr>
        <w:t>ую колонку для отображения в таблице раздела «События» необходимо в поле «Отключенные колонки» найти требуемую колонку и нажать на квадратик слева наименования колонки. В квадратике проставляется галочка, и данная колонка перемещается в поле «Выбранные колонки».</w:t>
      </w:r>
      <w:r>
        <w:rPr>
          <w:rFonts w:ascii="Times New Roman" w:hAnsi="Times New Roman"/>
          <w:color w:themeColor="text1" w:val="000000"/>
          <w:sz w:val="28"/>
        </w:rPr>
        <w:t xml:space="preserve"> Если в списке поля «Отключенные колонки» необходимой колонки нет, то требуется начать набирать ее наименование. Удовлетворяющие поиску колонки отобразятся в списке после начала введения значения в поле «Поиск». </w:t>
      </w:r>
    </w:p>
    <w:p w14:paraId="1F010000">
      <w:pPr>
        <w:widowControl w:val="1"/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Чтобы исключить колонку из отображения</w:t>
      </w:r>
      <w:r>
        <w:rPr>
          <w:rFonts w:ascii="Times New Roman" w:hAnsi="Times New Roman"/>
          <w:color w:themeColor="text1" w:val="000000"/>
          <w:sz w:val="28"/>
        </w:rPr>
        <w:t xml:space="preserve"> в таблице раздела «События» необходимо в поле «Выбранные колонки» нажать на квадратик с галочкой. Галочка исчезнет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и текущая колонка переместится в поле «Отключенные колонки».</w:t>
      </w:r>
    </w:p>
    <w:p w14:paraId="20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применения изменений необходимо нажать на кнопку «Применить». </w:t>
      </w:r>
      <w:r>
        <w:rPr>
          <w:rFonts w:ascii="Times New Roman" w:hAnsi="Times New Roman"/>
          <w:color w:themeColor="text1" w:val="000000"/>
          <w:sz w:val="28"/>
        </w:rPr>
        <w:t>Окно со списком колонок закрывается, а таблица меняется в соответствии с осуществленными настройками по отображению столбцов.</w:t>
      </w:r>
    </w:p>
    <w:p w14:paraId="2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Кнопка «Отменить» окна со списком колонок отменяет выбор и исключение колонок и закрывает окно без дальнейших изменений в таблице раздела «События».</w:t>
      </w:r>
    </w:p>
    <w:p w14:paraId="22010000">
      <w:bookmarkStart w:id="28" w:name="__RefHeading___27"/>
      <w:bookmarkEnd w:id="28"/>
      <w:pPr>
        <w:pStyle w:val="Style_8"/>
      </w:pPr>
      <w:r>
        <w:t>Настройка очередности колонок таблицы</w:t>
      </w:r>
      <w:r>
        <w:t xml:space="preserve"> </w:t>
      </w:r>
    </w:p>
    <w:p w14:paraId="23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настройки очередности расположения колонок в таблице необходимо нажать левой кнопкой мыши на название колонки и, не отпуская кнопку, перетянуть колонку в нужное место.</w:t>
      </w:r>
    </w:p>
    <w:p w14:paraId="24010000">
      <w:bookmarkStart w:id="29" w:name="__RefHeading___28"/>
      <w:bookmarkEnd w:id="29"/>
      <w:pPr>
        <w:pStyle w:val="Style_8"/>
      </w:pPr>
      <w:r>
        <w:t>Фильтрация данных таблицы.</w:t>
      </w:r>
    </w:p>
    <w:p w14:paraId="2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 «События» содержит два вида фильтров:</w:t>
      </w:r>
    </w:p>
    <w:p w14:paraId="26010000">
      <w:pPr>
        <w:pStyle w:val="Style_6"/>
        <w:widowControl w:val="1"/>
        <w:spacing w:before="0"/>
        <w:ind/>
      </w:pPr>
      <w:r>
        <w:t>с выпадающим списком</w:t>
      </w:r>
      <w:r>
        <w:rPr>
          <w:i w:val="1"/>
        </w:rPr>
        <w:t xml:space="preserve"> </w:t>
      </w:r>
      <w:r>
        <w:t xml:space="preserve">для полей таблицы: </w:t>
      </w:r>
      <w:r>
        <w:t>Источник, Продукт, Уровень критичности</w:t>
      </w:r>
      <w:r>
        <w:t xml:space="preserve"> (Рисунок </w:t>
      </w:r>
      <w:r>
        <w:t>22</w:t>
      </w:r>
      <w:r>
        <w:t>);</w:t>
      </w:r>
    </w:p>
    <w:p w14:paraId="27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233545" cy="1996170"/>
            <wp:effectExtent b="0" l="0" r="0" t="0"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4233545" cy="19961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8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22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«События». Выпадающие фильтры</w:t>
      </w:r>
    </w:p>
    <w:p w14:paraId="29010000">
      <w:pPr>
        <w:pStyle w:val="Style_6"/>
        <w:widowControl w:val="1"/>
        <w:spacing w:before="0"/>
        <w:ind/>
      </w:pPr>
      <w:r>
        <w:t xml:space="preserve">с указанием </w:t>
      </w:r>
      <w:r>
        <w:t>значени</w:t>
      </w:r>
      <w:r>
        <w:t>й</w:t>
      </w:r>
      <w:r>
        <w:t xml:space="preserve"> вручную </w:t>
      </w:r>
      <w:r>
        <w:t>для</w:t>
      </w:r>
      <w:r>
        <w:t xml:space="preserve"> остальных полей таблицы</w:t>
      </w:r>
      <w:r>
        <w:rPr>
          <w:i w:val="1"/>
        </w:rPr>
        <w:t xml:space="preserve"> </w:t>
      </w:r>
      <w:r>
        <w:t xml:space="preserve">(Рисунок </w:t>
      </w:r>
      <w:r>
        <w:t>23</w:t>
      </w:r>
      <w:r>
        <w:t>).</w:t>
      </w:r>
      <w:r>
        <w:rPr>
          <w:i w:val="1"/>
        </w:rPr>
        <w:t xml:space="preserve"> </w:t>
      </w:r>
    </w:p>
    <w:p w14:paraId="2A010000">
      <w:pPr>
        <w:widowControl w:val="1"/>
        <w:spacing w:after="0" w:line="360" w:lineRule="auto"/>
        <w:ind/>
        <w:jc w:val="center"/>
      </w:pPr>
      <w:r>
        <w:drawing>
          <wp:inline>
            <wp:extent cx="4492625" cy="2129855"/>
            <wp:effectExtent b="0" l="0" r="0" t="0"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4492625" cy="212985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23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«События». Фильтры с указанием значений вруч</w:t>
      </w:r>
      <w:r>
        <w:rPr>
          <w:rFonts w:ascii="Times New Roman" w:hAnsi="Times New Roman"/>
          <w:b w:val="1"/>
          <w:color w:themeColor="text1" w:val="000000"/>
          <w:sz w:val="28"/>
        </w:rPr>
        <w:t>н</w:t>
      </w:r>
      <w:r>
        <w:rPr>
          <w:rFonts w:ascii="Times New Roman" w:hAnsi="Times New Roman"/>
          <w:b w:val="1"/>
          <w:color w:themeColor="text1" w:val="000000"/>
          <w:sz w:val="28"/>
        </w:rPr>
        <w:t>ую</w:t>
      </w:r>
    </w:p>
    <w:p w14:paraId="2C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фильтрации с указанием значения вручную для каждого значения применяются также </w:t>
      </w:r>
      <w:r>
        <w:rPr>
          <w:rFonts w:ascii="Times New Roman" w:hAnsi="Times New Roman"/>
          <w:color w:themeColor="text1" w:val="000000"/>
          <w:sz w:val="28"/>
        </w:rPr>
        <w:t>логические</w:t>
      </w:r>
      <w:r>
        <w:rPr>
          <w:rFonts w:ascii="Times New Roman" w:hAnsi="Times New Roman"/>
          <w:color w:themeColor="text1" w:val="000000"/>
          <w:sz w:val="28"/>
        </w:rPr>
        <w:t xml:space="preserve"> операции: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ИЛИ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24</w:t>
      </w:r>
      <w:r>
        <w:rPr>
          <w:rFonts w:ascii="Times New Roman" w:hAnsi="Times New Roman"/>
          <w:color w:themeColor="text1" w:val="000000"/>
          <w:sz w:val="28"/>
        </w:rPr>
        <w:t xml:space="preserve">). </w:t>
      </w:r>
    </w:p>
    <w:p w14:paraId="2D010000">
      <w:pPr>
        <w:widowControl w:val="1"/>
        <w:spacing w:after="0" w:line="360" w:lineRule="auto"/>
        <w:ind/>
        <w:jc w:val="center"/>
        <w:rPr>
          <w:rFonts w:ascii="Times New Roman" w:hAnsi="Times New Roman"/>
          <w:i w:val="1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5401945" cy="972820"/>
            <wp:effectExtent b="0" l="0" r="0" t="0"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rcRect b="0" l="0" r="0" t="0"/>
                    <a:stretch/>
                  </pic:blipFill>
                  <pic:spPr>
                    <a:xfrm flipH="false" flipV="false" rot="0">
                      <a:ext cx="5401945" cy="9728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E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24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«События». Использование логических операций для фильтрации</w:t>
      </w:r>
    </w:p>
    <w:p w14:paraId="2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 необходимости использования логической операции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 или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ИЛИ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 необходимо выбрать значение параметра в поле «Поле фильтрации» из выпадающего списка. В поле «Фильтры» указать необходимое значение. Нажать на «И» или «ИЛИ» при необходимости множественный или взаимоисключающий выбор значений соответственно. Далее либо ввести значение для текущего параметра фильтрации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либо выбрать новый параметр, указать в поле «Фильтры» и нажать </w:t>
      </w:r>
      <w:r>
        <w:rPr>
          <w:rFonts w:ascii="Times New Roman" w:hAnsi="Times New Roman"/>
          <w:color w:themeColor="text1" w:val="000000"/>
          <w:sz w:val="28"/>
        </w:rPr>
        <w:t>Enter</w:t>
      </w:r>
      <w:r>
        <w:rPr>
          <w:rFonts w:ascii="Times New Roman" w:hAnsi="Times New Roman"/>
          <w:color w:themeColor="text1" w:val="000000"/>
          <w:sz w:val="28"/>
        </w:rPr>
        <w:t>. Данные раздела «События» отобразятся в соответствии с настроенными фильтрами.</w:t>
      </w:r>
    </w:p>
    <w:p w14:paraId="30010000">
      <w:bookmarkStart w:id="30" w:name="__RefHeading___29"/>
      <w:bookmarkEnd w:id="30"/>
      <w:pPr>
        <w:pStyle w:val="Style_8"/>
      </w:pPr>
      <w:r>
        <w:t>Сохранение настроенных фильтров</w:t>
      </w:r>
      <w:r>
        <w:t xml:space="preserve"> </w:t>
      </w:r>
    </w:p>
    <w:p w14:paraId="3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разделе «События» есть возможность сохранить настроенные фильтры и в дальнейшем их использовать для быстрого отображения требуемой информации по текущему разделу.</w:t>
      </w:r>
    </w:p>
    <w:p w14:paraId="32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Сохранение настроенной фильтрации осуществляется с помощью кнопки с пиктограммой </w:t>
      </w:r>
      <w:r>
        <w:rPr>
          <w:rFonts w:ascii="Times New Roman" w:hAnsi="Times New Roman"/>
          <w:color w:themeColor="text1" w:val="000000"/>
          <w:sz w:val="28"/>
        </w:rPr>
        <w:drawing>
          <wp:inline>
            <wp:extent cx="280035" cy="179705"/>
            <wp:effectExtent b="0" l="0" r="0" t="0"/>
            <wp:docPr hidden="false" id="52" name="Picture 52"/>
            <a:graphic>
              <a:graphicData uri="http://schemas.openxmlformats.org/drawingml/2006/picture">
                <pic:pic>
                  <pic:nvPicPr>
                    <pic:cNvPr hidden="false" id="51" name="Picture 51"/>
                    <pic:cNvPicPr preferRelativeResize="true"/>
                  </pic:nvPicPr>
                  <pic:blipFill>
                    <a:blip r:embed="rId26"/>
                    <a:srcRect b="0" l="0" r="0" t="0"/>
                    <a:stretch/>
                  </pic:blipFill>
                  <pic:spPr>
                    <a:xfrm flipH="false" flipV="false" rot="0">
                      <a:ext cx="280035" cy="1797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themeColor="text1" w:val="000000"/>
          <w:sz w:val="28"/>
        </w:rPr>
        <w:t xml:space="preserve">(Рисунок </w:t>
      </w:r>
      <w:r>
        <w:rPr>
          <w:rFonts w:ascii="Times New Roman" w:hAnsi="Times New Roman"/>
          <w:color w:themeColor="text1" w:val="000000"/>
          <w:sz w:val="28"/>
        </w:rPr>
        <w:t>25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33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drawing>
          <wp:inline>
            <wp:extent cx="4584065" cy="1054016"/>
            <wp:effectExtent b="0" l="0" r="0" t="0"/>
            <wp:docPr hidden="false" id="54" name="Picture 54"/>
            <a:graphic>
              <a:graphicData uri="http://schemas.openxmlformats.org/drawingml/2006/picture">
                <pic:pic>
                  <pic:nvPicPr>
                    <pic:cNvPr hidden="false" id="53" name="Picture 53"/>
                    <pic:cNvPicPr preferRelativeResize="true"/>
                  </pic:nvPicPr>
                  <pic:blipFill>
                    <a:blip r:embed="rId27"/>
                    <a:stretch/>
                  </pic:blipFill>
                  <pic:spPr>
                    <a:xfrm flipH="false" flipV="false" rot="0">
                      <a:ext cx="4584065" cy="105401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4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25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Раздел «События». </w:t>
      </w:r>
      <w:r>
        <w:rPr>
          <w:rFonts w:ascii="Times New Roman" w:hAnsi="Times New Roman"/>
          <w:b w:val="1"/>
          <w:color w:themeColor="text1" w:val="000000"/>
          <w:sz w:val="28"/>
        </w:rPr>
        <w:t>Сохранение текущего фильтра</w:t>
      </w:r>
    </w:p>
    <w:p w14:paraId="3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После нажатия на данную кнопку открывается окно, в котором содержатся следующие </w:t>
      </w:r>
      <w:r>
        <w:rPr>
          <w:rFonts w:ascii="Times New Roman" w:hAnsi="Times New Roman"/>
          <w:color w:themeColor="text1" w:val="000000"/>
          <w:sz w:val="28"/>
        </w:rPr>
        <w:t>колонки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36010000">
      <w:pPr>
        <w:pStyle w:val="Style_6"/>
        <w:widowControl w:val="1"/>
        <w:spacing w:before="0"/>
        <w:ind/>
      </w:pPr>
      <w:r>
        <w:t>Поиск</w:t>
      </w:r>
      <w:r>
        <w:t xml:space="preserve"> </w:t>
      </w:r>
      <w:r>
        <w:rPr>
          <w:rFonts w:ascii="Symbol" w:hAnsi="Symbol"/>
        </w:rPr>
        <w:t>¾</w:t>
      </w:r>
      <w:r>
        <w:t xml:space="preserve"> предназначено для поиска со</w:t>
      </w:r>
      <w:r>
        <w:t>храненного шаблона фильтрации;</w:t>
      </w:r>
    </w:p>
    <w:p w14:paraId="37010000">
      <w:pPr>
        <w:pStyle w:val="Style_6"/>
        <w:widowControl w:val="1"/>
        <w:spacing w:before="0"/>
        <w:ind/>
      </w:pPr>
      <w:r>
        <w:t>Личные</w:t>
      </w:r>
      <w:r>
        <w:t xml:space="preserve"> </w:t>
      </w:r>
      <w:r>
        <w:rPr>
          <w:rFonts w:ascii="Symbol" w:hAnsi="Symbol"/>
        </w:rPr>
        <w:t>¾</w:t>
      </w:r>
      <w:r>
        <w:t xml:space="preserve"> список настроенных фильтров, который был сохранен для использования только текущим пользователем системы; </w:t>
      </w:r>
    </w:p>
    <w:p w14:paraId="38010000">
      <w:pPr>
        <w:pStyle w:val="Style_6"/>
        <w:widowControl w:val="1"/>
        <w:spacing w:before="0"/>
        <w:ind/>
      </w:pPr>
      <w:r>
        <w:t xml:space="preserve">Общие </w:t>
      </w:r>
      <w:r>
        <w:rPr>
          <w:rFonts w:ascii="Symbol" w:hAnsi="Symbol"/>
        </w:rPr>
        <w:t>¾</w:t>
      </w:r>
      <w:r>
        <w:t xml:space="preserve"> список настроенных фильтров, который был сохранен для использования всеми пользователями системы;</w:t>
      </w:r>
    </w:p>
    <w:p w14:paraId="39010000">
      <w:pPr>
        <w:pStyle w:val="Style_6"/>
        <w:widowControl w:val="1"/>
        <w:spacing w:before="0"/>
        <w:ind/>
      </w:pPr>
      <w:r>
        <w:t>Системные</w:t>
      </w:r>
      <w:r>
        <w:t xml:space="preserve"> </w:t>
      </w:r>
      <w:r>
        <w:rPr>
          <w:rFonts w:ascii="Symbol" w:hAnsi="Symbol"/>
        </w:rPr>
        <w:t>¾</w:t>
      </w:r>
      <w:r>
        <w:t xml:space="preserve"> список предустановленных в системе фильтров для использования всеми пользователями системы.</w:t>
      </w:r>
    </w:p>
    <w:p w14:paraId="3A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сохранения текущего фильтра необходимо нажать на кнопку «Сохранить текущий фильтр» (Рисунок </w:t>
      </w:r>
      <w:r>
        <w:rPr>
          <w:rFonts w:ascii="Times New Roman" w:hAnsi="Times New Roman"/>
          <w:color w:themeColor="text1" w:val="000000"/>
          <w:sz w:val="28"/>
        </w:rPr>
        <w:t>26</w:t>
      </w:r>
      <w:r>
        <w:rPr>
          <w:rFonts w:ascii="Times New Roman" w:hAnsi="Times New Roman"/>
          <w:color w:themeColor="text1" w:val="000000"/>
          <w:sz w:val="28"/>
        </w:rPr>
        <w:t>). В открывшемся окне в поле «Название фильтра» указать наименование сохраняемого фильтра. В поле «Вид фильтра» выбрать из выпадающего значение в соответствии с тем, каким пользователям необходимо будет использовать фильтр: текущему пользователю или всем пользователям системы. Нажать на кнопку «Сохранить».</w:t>
      </w:r>
      <w:r>
        <w:rPr>
          <w:rFonts w:ascii="Times New Roman" w:hAnsi="Times New Roman"/>
          <w:i w:val="1"/>
          <w:color w:themeColor="text1" w:val="000000"/>
          <w:sz w:val="28"/>
        </w:rPr>
        <w:t xml:space="preserve"> </w:t>
      </w:r>
    </w:p>
    <w:p w14:paraId="3B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1823085" cy="1669792"/>
            <wp:effectExtent b="0" l="0" r="0" t="0"/>
            <wp:docPr hidden="false" id="56" name="Picture 56"/>
            <a:graphic>
              <a:graphicData uri="http://schemas.openxmlformats.org/drawingml/2006/picture">
                <pic:pic>
                  <pic:nvPicPr>
                    <pic:cNvPr hidden="false" id="55" name="Picture 55"/>
                    <pic:cNvPicPr preferRelativeResize="true"/>
                  </pic:nvPicPr>
                  <pic:blipFill>
                    <a:blip r:embed="rId28"/>
                    <a:stretch/>
                  </pic:blipFill>
                  <pic:spPr>
                    <a:xfrm flipH="false" flipV="false" rot="0">
                      <a:ext cx="1823085" cy="16697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C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26</w:t>
      </w:r>
      <w:r>
        <w:rPr>
          <w:rFonts w:ascii="Times New Roman" w:hAnsi="Times New Roman"/>
          <w:b w:val="1"/>
          <w:color w:themeColor="text1" w:val="000000"/>
          <w:sz w:val="28"/>
        </w:rPr>
        <w:t>. Окно сохранения настроенного фильтра</w:t>
      </w:r>
    </w:p>
    <w:p w14:paraId="3D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Текущий фильтр сохраняется в соответствующем списке и может быть использован в дальнейшей работе. Чтобы </w:t>
      </w:r>
      <w:r>
        <w:rPr>
          <w:rFonts w:ascii="Times New Roman" w:hAnsi="Times New Roman"/>
          <w:color w:themeColor="text1" w:val="000000"/>
          <w:sz w:val="28"/>
        </w:rPr>
        <w:t xml:space="preserve">применить сохраненный фильтр, необходимо нажать на кнопку с пиктограммой </w:t>
      </w:r>
      <w:r>
        <w:rPr>
          <w:rFonts w:ascii="Times New Roman" w:hAnsi="Times New Roman"/>
          <w:color w:themeColor="text1" w:val="000000"/>
          <w:sz w:val="28"/>
        </w:rPr>
        <w:drawing>
          <wp:inline>
            <wp:extent cx="280035" cy="179705"/>
            <wp:effectExtent b="0" l="0" r="0" t="0"/>
            <wp:docPr hidden="false" id="58" name="Picture 58"/>
            <a:graphic>
              <a:graphicData uri="http://schemas.openxmlformats.org/drawingml/2006/picture">
                <pic:pic>
                  <pic:nvPicPr>
                    <pic:cNvPr hidden="false" id="57" name="Picture 57"/>
                    <pic:cNvPicPr preferRelativeResize="true"/>
                  </pic:nvPicPr>
                  <pic:blipFill>
                    <a:blip r:embed="rId29"/>
                    <a:srcRect b="0" l="0" r="0" t="0"/>
                    <a:stretch/>
                  </pic:blipFill>
                  <pic:spPr>
                    <a:xfrm flipH="false" flipV="false" rot="0">
                      <a:ext cx="280035" cy="1797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themeColor="text1" w:val="000000"/>
          <w:sz w:val="28"/>
        </w:rPr>
        <w:t>. В открывшемся окне найти необходимый фильтр. В нижней части окна появится описание данного фильтра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3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Чтобы применить сохраненный фильтр, необходимо нажать на кнопку с </w:t>
      </w:r>
      <w:r>
        <w:rPr>
          <w:rFonts w:ascii="Times New Roman" w:hAnsi="Times New Roman"/>
          <w:color w:themeColor="text1" w:val="000000"/>
          <w:sz w:val="28"/>
        </w:rPr>
        <w:t xml:space="preserve">пиктограммой </w:t>
      </w:r>
      <w:r>
        <w:rPr>
          <w:rFonts w:ascii="Times New Roman" w:hAnsi="Times New Roman"/>
          <w:color w:themeColor="text1" w:val="000000"/>
          <w:sz w:val="28"/>
        </w:rPr>
        <w:drawing>
          <wp:inline>
            <wp:extent cx="163830" cy="222250"/>
            <wp:effectExtent b="0" l="0" r="0" t="0"/>
            <wp:docPr hidden="false" id="60" name="Picture 60"/>
            <a:graphic>
              <a:graphicData uri="http://schemas.openxmlformats.org/drawingml/2006/picture">
                <pic:pic>
                  <pic:nvPicPr>
                    <pic:cNvPr hidden="false" id="59" name="Picture 59"/>
                    <pic:cNvPicPr preferRelativeResize="true"/>
                  </pic:nvPicPr>
                  <pic:blipFill>
                    <a:blip r:embed="rId30"/>
                    <a:srcRect b="0" l="0" r="0" t="0"/>
                    <a:stretch/>
                  </pic:blipFill>
                  <pic:spPr>
                    <a:xfrm flipH="false" flipV="false" rot="0">
                      <a:ext cx="163830" cy="2222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themeColor="text1" w:val="000000"/>
          <w:sz w:val="28"/>
        </w:rPr>
        <w:t>. Настроенная фильтрация применится к информации раздела «События».</w:t>
      </w:r>
    </w:p>
    <w:p w14:paraId="3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удаления сохраненного фильтра в окне с отображением сохраненных фильтров, необходимо</w:t>
      </w:r>
      <w:r>
        <w:rPr>
          <w:rFonts w:ascii="Times New Roman" w:hAnsi="Times New Roman"/>
          <w:color w:themeColor="text1" w:val="000000"/>
          <w:sz w:val="28"/>
        </w:rPr>
        <w:t xml:space="preserve"> нажать на фильтр, который требуется удалить и далее нажать на кнопку с пиктограммой </w:t>
      </w:r>
      <w:r>
        <w:rPr>
          <w:rFonts w:ascii="Times New Roman" w:hAnsi="Times New Roman"/>
          <w:color w:themeColor="text1" w:val="000000"/>
          <w:sz w:val="28"/>
        </w:rPr>
        <w:drawing>
          <wp:inline>
            <wp:extent cx="163830" cy="190500"/>
            <wp:effectExtent b="0" l="0" r="0" t="0"/>
            <wp:docPr hidden="false" id="62" name="Picture 62"/>
            <a:graphic>
              <a:graphicData uri="http://schemas.openxmlformats.org/drawingml/2006/picture">
                <pic:pic>
                  <pic:nvPicPr>
                    <pic:cNvPr hidden="false" id="61" name="Picture 61"/>
                    <pic:cNvPicPr preferRelativeResize="true"/>
                  </pic:nvPicPr>
                  <pic:blipFill>
                    <a:blip r:embed="rId31"/>
                    <a:srcRect b="0" l="0" r="0" t="0"/>
                    <a:stretch/>
                  </pic:blipFill>
                  <pic:spPr>
                    <a:xfrm flipH="false" flipV="false" rot="0">
                      <a:ext cx="163830" cy="190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themeColor="text1" w:val="000000"/>
          <w:sz w:val="28"/>
        </w:rPr>
        <w:t xml:space="preserve">. После нажатия на данную клавишу текущий фильтр удаляется из списка. </w:t>
      </w:r>
    </w:p>
    <w:p w14:paraId="40010000">
      <w:bookmarkStart w:id="31" w:name="__RefHeading___30"/>
      <w:bookmarkEnd w:id="31"/>
      <w:pPr>
        <w:pStyle w:val="Style_8"/>
      </w:pPr>
      <w:r>
        <w:t>Карточка события</w:t>
      </w:r>
    </w:p>
    <w:p w14:paraId="4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каждого события можно открыть его карточку </w:t>
      </w:r>
      <w:r>
        <w:rPr>
          <w:rFonts w:ascii="Times New Roman" w:hAnsi="Times New Roman"/>
          <w:color w:themeColor="text1" w:val="000000"/>
          <w:sz w:val="28"/>
        </w:rPr>
        <w:t>с подробной информацией. Для этого необходимо</w:t>
      </w:r>
      <w:r>
        <w:rPr>
          <w:rFonts w:ascii="Times New Roman" w:hAnsi="Times New Roman"/>
          <w:color w:themeColor="text1" w:val="000000"/>
          <w:sz w:val="28"/>
        </w:rPr>
        <w:t xml:space="preserve"> кликнуть по значению соответствующе</w:t>
      </w:r>
      <w:r>
        <w:rPr>
          <w:rFonts w:ascii="Times New Roman" w:hAnsi="Times New Roman"/>
          <w:color w:themeColor="text1" w:val="000000"/>
          <w:sz w:val="28"/>
        </w:rPr>
        <w:t>й колонки</w:t>
      </w:r>
      <w:r>
        <w:rPr>
          <w:rFonts w:ascii="Times New Roman" w:hAnsi="Times New Roman"/>
          <w:color w:themeColor="text1" w:val="000000"/>
          <w:sz w:val="28"/>
        </w:rPr>
        <w:t xml:space="preserve"> таблицы</w:t>
      </w:r>
      <w:r>
        <w:rPr>
          <w:rFonts w:ascii="Times New Roman" w:hAnsi="Times New Roman"/>
          <w:color w:themeColor="text1" w:val="000000"/>
          <w:sz w:val="28"/>
        </w:rPr>
        <w:t xml:space="preserve"> «Время события»</w:t>
      </w:r>
      <w:r>
        <w:rPr>
          <w:rFonts w:ascii="Times New Roman" w:hAnsi="Times New Roman"/>
          <w:color w:themeColor="text1" w:val="000000"/>
          <w:sz w:val="28"/>
        </w:rPr>
        <w:t>. Открывается модальное окно с карточкой текущего события с полным набором полей в вертикальной ориентации</w:t>
      </w:r>
      <w:r>
        <w:rPr>
          <w:rFonts w:ascii="Times New Roman" w:hAnsi="Times New Roman"/>
          <w:color w:themeColor="text1" w:val="000000"/>
          <w:sz w:val="28"/>
        </w:rPr>
        <w:t>: строка – название поля 1: значение поля 1</w:t>
      </w:r>
      <w:r>
        <w:rPr>
          <w:rFonts w:ascii="Times New Roman" w:hAnsi="Times New Roman"/>
          <w:color w:themeColor="text1" w:val="000000"/>
          <w:sz w:val="28"/>
        </w:rPr>
        <w:t xml:space="preserve"> (Рисунок 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7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42010000">
      <w:pPr>
        <w:widowControl w:val="1"/>
        <w:spacing w:after="0" w:line="360" w:lineRule="auto"/>
        <w:ind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i w:val="1"/>
          <w:color w:themeColor="text1" w:val="000000"/>
          <w:sz w:val="28"/>
        </w:rPr>
        <w:tab/>
      </w:r>
    </w:p>
    <w:p w14:paraId="4301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1972946" cy="3054758"/>
            <wp:effectExtent b="0" l="0" r="0" t="0"/>
            <wp:docPr hidden="false" id="64" name="Picture 64"/>
            <a:graphic>
              <a:graphicData uri="http://schemas.openxmlformats.org/drawingml/2006/picture">
                <pic:pic>
                  <pic:nvPicPr>
                    <pic:cNvPr hidden="false" id="63" name="Picture 63"/>
                    <pic:cNvPicPr preferRelativeResize="true"/>
                  </pic:nvPicPr>
                  <pic:blipFill>
                    <a:blip r:embed="rId32"/>
                    <a:srcRect b="0" l="0" r="0" t="0"/>
                    <a:stretch/>
                  </pic:blipFill>
                  <pic:spPr>
                    <a:xfrm flipH="false" flipV="false" rot="0">
                      <a:ext cx="1972946" cy="305475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401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</w:t>
      </w:r>
      <w:r>
        <w:rPr>
          <w:rFonts w:ascii="Times New Roman" w:hAnsi="Times New Roman"/>
          <w:b w:val="1"/>
          <w:color w:themeColor="text1" w:val="000000"/>
          <w:sz w:val="28"/>
        </w:rPr>
        <w:t>7</w:t>
      </w:r>
      <w:r>
        <w:rPr>
          <w:rFonts w:ascii="Times New Roman" w:hAnsi="Times New Roman"/>
          <w:b w:val="1"/>
          <w:color w:themeColor="text1" w:val="000000"/>
          <w:sz w:val="28"/>
        </w:rPr>
        <w:t>. Карточка события</w:t>
      </w:r>
    </w:p>
    <w:p w14:paraId="4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Наименование полей в карточке события приведены на английском языке.  </w:t>
      </w:r>
      <w:r>
        <w:rPr>
          <w:rFonts w:ascii="Times New Roman" w:hAnsi="Times New Roman"/>
          <w:color w:themeColor="text1" w:val="000000"/>
          <w:sz w:val="28"/>
        </w:rPr>
        <w:t>Соответствие английских</w:t>
      </w:r>
      <w:r>
        <w:rPr>
          <w:rFonts w:ascii="Times New Roman" w:hAnsi="Times New Roman"/>
          <w:color w:themeColor="text1" w:val="000000"/>
          <w:sz w:val="28"/>
        </w:rPr>
        <w:t xml:space="preserve"> полей карточки события</w:t>
      </w:r>
      <w:r>
        <w:rPr>
          <w:rFonts w:ascii="Times New Roman" w:hAnsi="Times New Roman"/>
          <w:color w:themeColor="text1" w:val="000000"/>
          <w:sz w:val="28"/>
        </w:rPr>
        <w:t xml:space="preserve"> и русских наименовани</w:t>
      </w:r>
      <w:r>
        <w:rPr>
          <w:rFonts w:ascii="Times New Roman" w:hAnsi="Times New Roman"/>
          <w:color w:themeColor="text1" w:val="000000"/>
          <w:sz w:val="28"/>
        </w:rPr>
        <w:t>й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полей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таблицы раздела «События»</w:t>
      </w:r>
      <w:r>
        <w:rPr>
          <w:rFonts w:ascii="Times New Roman" w:hAnsi="Times New Roman"/>
          <w:color w:themeColor="text1" w:val="000000"/>
          <w:sz w:val="28"/>
        </w:rPr>
        <w:t>, а также их описание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приведено </w:t>
      </w:r>
      <w:r>
        <w:rPr>
          <w:rFonts w:ascii="Times New Roman" w:hAnsi="Times New Roman"/>
          <w:color w:themeColor="text1" w:val="000000"/>
          <w:sz w:val="28"/>
        </w:rPr>
        <w:t xml:space="preserve">в </w:t>
      </w:r>
      <w:r>
        <w:rPr>
          <w:rFonts w:ascii="Times New Roman" w:hAnsi="Times New Roman"/>
          <w:color w:themeColor="text1" w:val="000000"/>
          <w:sz w:val="28"/>
        </w:rPr>
        <w:t>Таблиц</w:t>
      </w:r>
      <w:r>
        <w:rPr>
          <w:rFonts w:ascii="Times New Roman" w:hAnsi="Times New Roman"/>
          <w:color w:themeColor="text1" w:val="000000"/>
          <w:sz w:val="28"/>
        </w:rPr>
        <w:t>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6010000">
      <w:pPr>
        <w:widowControl w:val="1"/>
        <w:spacing w:after="0" w:line="360" w:lineRule="auto"/>
        <w:ind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Таблица 2. Поля таблицы и их описание</w:t>
      </w:r>
    </w:p>
    <w:tbl>
      <w:tblPr>
        <w:tblStyle w:val="Style_12"/>
        <w:tblW w:type="auto" w:w="0"/>
        <w:jc w:val="center"/>
        <w:tblLayout w:type="fixed"/>
      </w:tblPr>
      <w:tblGrid>
        <w:gridCol w:w="2972"/>
        <w:gridCol w:w="3545"/>
        <w:gridCol w:w="3543"/>
      </w:tblGrid>
      <w:tr>
        <w:trPr>
          <w:trHeight w:hRule="atLeast" w:val="300"/>
        </w:trPr>
        <w:tc>
          <w:tcPr>
            <w:tcW w:type="dxa" w:w="2972"/>
            <w:tcBorders>
              <w:top w:color="000000" w:sz="8" w:val="single"/>
              <w:left w:color="3F3F3F" w:sz="4" w:val="single"/>
              <w:bottom w:color="000000" w:sz="8" w:val="single"/>
              <w:right w:color="3F3F3F" w:sz="4" w:val="single"/>
            </w:tcBorders>
            <w:shd w:themeFill="background1" w:themeFillShade="D9" w:val="clear"/>
            <w:vAlign w:val="center"/>
          </w:tcPr>
          <w:p w14:paraId="47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Название поля на русском</w:t>
            </w: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 xml:space="preserve"> языке</w:t>
            </w:r>
          </w:p>
        </w:tc>
        <w:tc>
          <w:tcPr>
            <w:tcW w:type="dxa" w:w="3545"/>
            <w:tcBorders>
              <w:top w:color="000000" w:sz="8" w:val="single"/>
              <w:left w:sz="4" w:val="nil"/>
              <w:bottom w:color="000000" w:sz="8" w:val="single"/>
              <w:right w:color="3F3F3F" w:sz="4" w:val="single"/>
            </w:tcBorders>
            <w:shd w:themeFill="background1" w:themeFillShade="D9" w:val="clear"/>
            <w:vAlign w:val="center"/>
          </w:tcPr>
          <w:p w14:paraId="48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Название поля на английском языке</w:t>
            </w:r>
          </w:p>
        </w:tc>
        <w:tc>
          <w:tcPr>
            <w:tcW w:type="dxa" w:w="354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themeFill="background1" w:themeFillShade="D9" w:val="clear"/>
            <w:vAlign w:val="center"/>
          </w:tcPr>
          <w:p w14:paraId="49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8"/>
              </w:rPr>
              <w:t>Описание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deviceReceiptTime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Время, когда событие поступило (TS с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Logstash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Вендор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deviceVendor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Вендор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Продукт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deviceProduct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Продукт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Версия продукта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deviceVersion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Версия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Категория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deviceEventCategory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Категория</w:t>
            </w:r>
          </w:p>
        </w:tc>
      </w:tr>
      <w:tr>
        <w:trPr>
          <w:trHeight w:hRule="atLeast" w:val="87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Направление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deviceDirection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Направление, в котором было принято событие. «0» для входящего или «1» для исходящего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eventId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типа события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Уровень критичности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severity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6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Критичность события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Действие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deviceAction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6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Действия, предпринятые устройством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Доменное имя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deviceNtDomain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6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Доменное имя Windows устройства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deviceDnsDomain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6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DNS-часть полного доменного имени (FQDN) устройства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устройства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deviceHostName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6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Наименование устройства, с которого было получено событие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IP устройства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7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IP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процесса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deviceProcessName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7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процесса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процесса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deviceProcessId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7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процесса на устройстве, с которого было получено событие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MAC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deviceMacAddress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7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MAC-адрес устройства, с которого было получено событие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Интерфейс входа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deviceInboundInterface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7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Интерфейс, через который пакет или данные поступили в устройство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Интерфейс выхода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deviceOutboundInterface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7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Интерфейс, на котором пакет или данные покинули устройство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устройства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deviceExternalId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8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Имя, идентифицирующее устройство, генерирующее событие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типа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deviceEventClassId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8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Уникальный идентификатор типа события из источника журнала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компонента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deviceFacility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8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Объект, генерирующий событие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полезной нагрузки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devicePayloadId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8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Уникальный идентификатор полезной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нагрузки, связанной с событием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IP-адрес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deviceTranslatedAddress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8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IP-адрес устройства, с которого получено событие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Часовой пояс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deviceTimeZone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9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Часовой пояс устройства, с которого полупило событие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с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9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TS с источника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sourceHostName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9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Наименование источника (в рамках источника данных) 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IP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9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IP источника (в рамках источника данных)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Порт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sourcePort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9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Порт источника (в рамках источника данных)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Пользователь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sourceUserName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A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Юзернейм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источника (в рамках источника данных)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пользователя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sourceUserId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A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источника пользователя</w:t>
            </w:r>
          </w:p>
        </w:tc>
      </w:tr>
      <w:tr>
        <w:trPr>
          <w:trHeight w:hRule="atLeast" w:val="87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привилегии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sourceUserPrivileges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A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Идентифицирует привилегии пользователя источника. Например “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Administrator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”, “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User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”, и “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Guest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”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процесса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sourceProcessName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A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процесса источника события. Например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telnetd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» или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sshd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процесса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sourceProcessId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A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системного процесса, от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MAC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sourceMacAddress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A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MAC-адрес устройства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sourceNtDomain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B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Доменное имя Windows устройства источника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Доменное имя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sourceDnsDomain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B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DNS-часть полного доменного имени (FQDN)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Служба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sourceServiceName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B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Название службы на стороне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IPv4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sourceTranslatedAddress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B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IPv4 источника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порт источника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sourceTranslatedPort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B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порт источника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destinationHostName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Наименование устройства адресата (в рамках источника данных)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IP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IP адресата (в рамках источника данных)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Порт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destinationPort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Порт адресата (в рамках источника данных)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Пользователь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destinationUserName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Юзернейм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адресата (в рамках источника данных)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пользователя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destinationUserId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C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адресата пользователя</w:t>
            </w:r>
          </w:p>
        </w:tc>
      </w:tr>
      <w:tr>
        <w:trPr>
          <w:trHeight w:hRule="atLeast" w:val="87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привилегии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destinationUserPrivileges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Идентифицирует привилегии пользователя адресата. Например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“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Administrator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”, “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User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”, и “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Guest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”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destinationDnsDomain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DNS-часть полного доменного имени (FQDN) адресата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Доменное имя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destinationNtDomain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Доменное имя Windows устройства адресата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Служба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destinationServiceName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Название службы, на стороне адресата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ID процесса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destinationProcessId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процесса, от адресата связанного с событием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процесса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destinationProcessName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D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процесса адресата события. Например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telnetd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» или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sshd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IPv4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destinationTranslatedAddress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E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IPv4 адресата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порт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destinationTranslatedPort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E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Ретранслированный порт адресата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MAC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destinationMacAddress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E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MAC-адрес устройства адресата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Уникальный ID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externalId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E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Уникальный идентификатор события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начала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startTime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E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Время, когда началось связанное с событием действие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завершения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endTime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F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окончания действия, связанного с событием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Байты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bytes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F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Суммарное количество байтов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Входящие байты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bytesIn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F7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Количество входящих байтов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Исходящие байты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bytesOut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F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Количество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исходящих  байтов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Тип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type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FD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Тип события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Причина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reason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0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Причина события (может быть какой-то код, может быть чисто текст)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Сообщение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message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3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Краткое описание события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создания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fileCreateTime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6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Время, когда был создан файл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9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файла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Путь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filePath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C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Путь к файлу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Hash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fileHash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0F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Хеш-код файла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2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Идентификатор, связанный с файлом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модификации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fileModificationTime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5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когда в последний раз файл был изменен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Разрешения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filePermission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8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Список разрешений к файлу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Тип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fileType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B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Тип файла. Например,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pipe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socket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и т.п.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Размер 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fileSize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1E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Размер файла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Время создания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oldFileCreateTime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1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создания предыдущего файла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Имя файла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4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предыдущего файла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Путь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oldFilePath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7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Путь к предыдущему файлу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Hash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oldFileHash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A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Хеш-код предыдущего файла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Идентификатор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oldFileId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2D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Идентификатор, связанный с предыдущем файлом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Время модификации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oldFileModificationTime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30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,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когда в последний раз предыдущий файл был изменен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Разрешения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oldFilePermission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33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Список разрешений к предыдущему файлу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Тип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oldFileType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36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Тип предыдущего файла. Например,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pipe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socket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и т.п.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Размер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old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-файла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oldFileSize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39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Размер предыдущего файла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Процесс адресата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destinationProcessName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3C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Время создания предыдущего файла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Кол-во событий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baseEventCount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3F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Сколько раз наблюдалось одно и то же событие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URL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requestUrl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2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URL запроса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Агент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requestClientApplication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5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Агент запроса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Метод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requestMethod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8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Метод запроса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Описание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requestContext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B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Описание запроса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Файлы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cookie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requestCookies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4E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Файлы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cookie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, связанные с запросом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Протокол OSI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transportProtocol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1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Название протокола 4-уровня OSI (TCP, UDP и т.п.)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Протокол приложения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applicationProtocol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4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Протокол уровня приложений (HTTP, HTTPS,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Telnet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и т.д.)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Имя события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name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7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Краткое имя/описание события</w:t>
            </w:r>
          </w:p>
        </w:tc>
      </w:tr>
      <w:tr>
        <w:trPr>
          <w:trHeight w:hRule="atLeast" w:val="58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Результат выполнения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Action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eventOutcome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A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Результат выполнения Action. Например,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success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», «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failure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»</w:t>
            </w:r>
          </w:p>
        </w:tc>
      </w:tr>
      <w:tr>
        <w:trPr>
          <w:trHeight w:hRule="atLeast" w:val="290"/>
        </w:trPr>
        <w:tc>
          <w:tcPr>
            <w:tcW w:type="dxa" w:w="297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Протокол сбора данных</w:t>
            </w:r>
          </w:p>
        </w:tc>
        <w:tc>
          <w:tcPr>
            <w:tcW w:type="dxa" w:w="35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receiverType</w:t>
            </w:r>
          </w:p>
        </w:tc>
        <w:tc>
          <w:tcPr>
            <w:tcW w:type="dxa" w:w="3543"/>
            <w:tcBorders>
              <w:top w:sz="4" w:val="nil"/>
              <w:left w:sz="4" w:val="nil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5D02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Протокол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форвардинга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событий</w:t>
            </w:r>
          </w:p>
        </w:tc>
      </w:tr>
    </w:tbl>
    <w:p w14:paraId="5E02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5F02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60020000">
      <w:bookmarkStart w:id="32" w:name="__RefHeading___31"/>
      <w:bookmarkEnd w:id="32"/>
      <w:pPr>
        <w:pStyle w:val="Style_5"/>
      </w:pPr>
      <w:r>
        <w:t>Администрирование</w:t>
      </w:r>
    </w:p>
    <w:p w14:paraId="61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Добавление нового Пользователя в Систему осуществляется в</w:t>
      </w:r>
      <w:r>
        <w:rPr>
          <w:rFonts w:ascii="Times New Roman" w:hAnsi="Times New Roman"/>
          <w:color w:themeColor="text1" w:val="000000"/>
          <w:sz w:val="28"/>
        </w:rPr>
        <w:t xml:space="preserve"> разделе «Администрирование»</w:t>
      </w:r>
      <w:r>
        <w:rPr>
          <w:rFonts w:ascii="Times New Roman" w:hAnsi="Times New Roman"/>
          <w:color w:themeColor="text1" w:val="000000"/>
          <w:sz w:val="28"/>
        </w:rPr>
        <w:t xml:space="preserve"> (Рисунок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28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6202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729656" cy="1059180"/>
            <wp:effectExtent b="0" l="0" r="0" t="0"/>
            <wp:docPr hidden="false" id="66" name="Picture 66"/>
            <a:graphic>
              <a:graphicData uri="http://schemas.openxmlformats.org/drawingml/2006/picture">
                <pic:pic>
                  <pic:nvPicPr>
                    <pic:cNvPr hidden="false" id="65" name="Picture 65"/>
                    <pic:cNvPicPr preferRelativeResize="true"/>
                  </pic:nvPicPr>
                  <pic:blipFill>
                    <a:blip r:embed="rId33"/>
                    <a:stretch/>
                  </pic:blipFill>
                  <pic:spPr>
                    <a:xfrm flipH="false" flipV="false" rot="0">
                      <a:ext cx="4729656" cy="10591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302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28</w:t>
      </w:r>
      <w:r>
        <w:rPr>
          <w:rFonts w:ascii="Times New Roman" w:hAnsi="Times New Roman"/>
          <w:b w:val="1"/>
          <w:color w:themeColor="text1" w:val="000000"/>
          <w:sz w:val="28"/>
        </w:rPr>
        <w:t xml:space="preserve">. </w:t>
      </w:r>
      <w:r>
        <w:rPr>
          <w:rFonts w:ascii="Times New Roman" w:hAnsi="Times New Roman"/>
          <w:b w:val="1"/>
          <w:color w:themeColor="text1" w:val="000000"/>
          <w:sz w:val="28"/>
        </w:rPr>
        <w:t>Раздел «Администрирование» подраздел «Пользователи»</w:t>
      </w:r>
    </w:p>
    <w:p w14:paraId="64020000">
      <w:bookmarkStart w:id="33" w:name="__RefHeading___32"/>
      <w:bookmarkEnd w:id="33"/>
      <w:pPr>
        <w:pStyle w:val="Style_8"/>
      </w:pPr>
      <w:r>
        <w:t>Описание раздела</w:t>
      </w:r>
    </w:p>
    <w:p w14:paraId="65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Информация в разделе «Администрирование» представлена в табличном виде. Таблица содержит следующие колонки:</w:t>
      </w:r>
    </w:p>
    <w:p w14:paraId="66020000">
      <w:pPr>
        <w:pStyle w:val="Style_6"/>
        <w:widowControl w:val="1"/>
        <w:spacing w:before="0"/>
        <w:ind/>
      </w:pPr>
      <w:r>
        <w:tab/>
      </w:r>
      <w:r>
        <w:t xml:space="preserve">Логин </w:t>
      </w:r>
      <w:r>
        <w:rPr>
          <w:rFonts w:ascii="Symbol" w:hAnsi="Symbol"/>
        </w:rPr>
        <w:t>¾</w:t>
      </w:r>
      <w:r>
        <w:t xml:space="preserve"> </w:t>
      </w:r>
      <w:r>
        <w:t>л</w:t>
      </w:r>
      <w:r>
        <w:t>огин</w:t>
      </w:r>
      <w:r>
        <w:t xml:space="preserve"> Пользователя из </w:t>
      </w:r>
      <w:r>
        <w:t>Active</w:t>
      </w:r>
      <w:r>
        <w:t xml:space="preserve"> </w:t>
      </w:r>
      <w:r>
        <w:t>Directory</w:t>
      </w:r>
      <w:r>
        <w:t>;</w:t>
      </w:r>
    </w:p>
    <w:p w14:paraId="67020000">
      <w:pPr>
        <w:pStyle w:val="Style_6"/>
        <w:widowControl w:val="1"/>
        <w:spacing w:before="0"/>
        <w:ind/>
      </w:pPr>
      <w:r>
        <w:tab/>
      </w:r>
      <w:r>
        <w:t>Роль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>роль</w:t>
      </w:r>
      <w:r>
        <w:t xml:space="preserve"> Пользователя в Системе;</w:t>
      </w:r>
    </w:p>
    <w:p w14:paraId="68020000">
      <w:pPr>
        <w:pStyle w:val="Style_6"/>
        <w:widowControl w:val="1"/>
        <w:spacing w:before="0"/>
        <w:ind/>
      </w:pPr>
      <w:r>
        <w:t xml:space="preserve"> </w:t>
      </w:r>
      <w:r>
        <w:tab/>
      </w:r>
      <w:r>
        <w:t>ФИО</w:t>
      </w:r>
      <w:r>
        <w:t xml:space="preserve"> </w:t>
      </w:r>
      <w:r>
        <w:rPr>
          <w:rFonts w:ascii="Symbol" w:hAnsi="Symbol"/>
        </w:rPr>
        <w:t>¾</w:t>
      </w:r>
      <w:r>
        <w:t xml:space="preserve"> </w:t>
      </w:r>
      <w:r>
        <w:t>ФИО</w:t>
      </w:r>
      <w:r>
        <w:t xml:space="preserve"> Пользователя в Системе;</w:t>
      </w:r>
    </w:p>
    <w:p w14:paraId="69020000">
      <w:pPr>
        <w:pStyle w:val="Style_6"/>
        <w:widowControl w:val="1"/>
        <w:spacing w:before="0"/>
        <w:ind/>
      </w:pPr>
      <w:r>
        <w:tab/>
      </w:r>
      <w:r>
        <w:t>Статус</w:t>
      </w:r>
      <w:r>
        <w:t xml:space="preserve"> </w:t>
      </w:r>
      <w:r>
        <w:rPr>
          <w:rFonts w:ascii="Symbol" w:hAnsi="Symbol"/>
        </w:rPr>
        <w:t>¾</w:t>
      </w:r>
      <w:r>
        <w:t xml:space="preserve"> статус Пользователя в Системе (Активен/Неактивен).</w:t>
      </w:r>
    </w:p>
    <w:p w14:paraId="6A020000">
      <w:bookmarkStart w:id="34" w:name="__RefHeading___33"/>
      <w:bookmarkEnd w:id="34"/>
      <w:pPr>
        <w:pStyle w:val="Style_8"/>
      </w:pPr>
      <w:r>
        <w:t>Фильтрация данных</w:t>
      </w:r>
    </w:p>
    <w:p w14:paraId="6B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Раздел </w:t>
      </w:r>
      <w:r>
        <w:rPr>
          <w:rFonts w:ascii="Times New Roman" w:hAnsi="Times New Roman"/>
          <w:color w:themeColor="text1" w:val="000000"/>
          <w:sz w:val="28"/>
        </w:rPr>
        <w:t>«Администрирование</w:t>
      </w:r>
      <w:r>
        <w:rPr>
          <w:rFonts w:ascii="Times New Roman" w:hAnsi="Times New Roman"/>
          <w:color w:themeColor="text1" w:val="000000"/>
          <w:sz w:val="28"/>
        </w:rPr>
        <w:t>» содержит два вида фильтров:</w:t>
      </w:r>
    </w:p>
    <w:p w14:paraId="6C020000">
      <w:pPr>
        <w:pStyle w:val="Style_6"/>
        <w:widowControl w:val="1"/>
        <w:spacing w:before="0"/>
        <w:ind/>
      </w:pPr>
      <w:r>
        <w:rPr>
          <w:i w:val="1"/>
        </w:rPr>
        <w:t xml:space="preserve"> </w:t>
      </w:r>
      <w:r>
        <w:t>с выпадающим списком</w:t>
      </w:r>
      <w:r>
        <w:rPr>
          <w:i w:val="1"/>
        </w:rPr>
        <w:t xml:space="preserve"> </w:t>
      </w:r>
      <w:r>
        <w:t>для колонк</w:t>
      </w:r>
      <w:r>
        <w:t>и</w:t>
      </w:r>
      <w:r>
        <w:t xml:space="preserve"> таблицы: Статус (Рисунок </w:t>
      </w:r>
      <w:r>
        <w:t>29</w:t>
      </w:r>
      <w:r>
        <w:t>);</w:t>
      </w:r>
    </w:p>
    <w:p w14:paraId="6D02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157345" cy="1705600"/>
            <wp:effectExtent b="0" l="0" r="0" t="0"/>
            <wp:docPr hidden="false" id="68" name="Picture 68"/>
            <a:graphic>
              <a:graphicData uri="http://schemas.openxmlformats.org/drawingml/2006/picture">
                <pic:pic>
                  <pic:nvPicPr>
                    <pic:cNvPr hidden="false" id="67" name="Picture 67"/>
                    <pic:cNvPicPr preferRelativeResize="true"/>
                  </pic:nvPicPr>
                  <pic:blipFill>
                    <a:blip r:embed="rId34"/>
                    <a:stretch/>
                  </pic:blipFill>
                  <pic:spPr>
                    <a:xfrm flipH="false" flipV="false" rot="0">
                      <a:ext cx="4157345" cy="1705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E02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29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«Администрирование». Фильтры с выпадающим списком</w:t>
      </w:r>
    </w:p>
    <w:p w14:paraId="6F020000">
      <w:pPr>
        <w:pStyle w:val="Style_6"/>
        <w:widowControl w:val="1"/>
        <w:spacing w:before="0"/>
        <w:ind/>
        <w:rPr>
          <w:i w:val="1"/>
        </w:rPr>
      </w:pPr>
      <w:r>
        <w:rPr>
          <w:i w:val="1"/>
        </w:rPr>
        <w:t xml:space="preserve"> </w:t>
      </w:r>
      <w:r>
        <w:t>с указанием значений вручную</w:t>
      </w:r>
      <w:r>
        <w:rPr>
          <w:i w:val="1"/>
        </w:rPr>
        <w:t xml:space="preserve"> </w:t>
      </w:r>
      <w:r>
        <w:t>для колон</w:t>
      </w:r>
      <w:r>
        <w:t>ок</w:t>
      </w:r>
      <w:r>
        <w:t xml:space="preserve"> таблицы</w:t>
      </w:r>
      <w:r>
        <w:t>: ФИО, Роль</w:t>
      </w:r>
      <w:r>
        <w:rPr>
          <w:i w:val="1"/>
        </w:rPr>
        <w:t xml:space="preserve"> </w:t>
      </w:r>
      <w:r>
        <w:t xml:space="preserve">(Рисунок </w:t>
      </w:r>
      <w:r>
        <w:t>30</w:t>
      </w:r>
      <w:r>
        <w:t>).</w:t>
      </w:r>
      <w:r>
        <w:rPr>
          <w:i w:val="1"/>
        </w:rPr>
        <w:t xml:space="preserve"> </w:t>
      </w:r>
    </w:p>
    <w:p w14:paraId="7002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4782185" cy="1089858"/>
            <wp:effectExtent b="0" l="0" r="0" t="0"/>
            <wp:docPr hidden="false" id="70" name="Picture 70"/>
            <a:graphic>
              <a:graphicData uri="http://schemas.openxmlformats.org/drawingml/2006/picture">
                <pic:pic>
                  <pic:nvPicPr>
                    <pic:cNvPr hidden="false" id="69" name="Picture 69"/>
                    <pic:cNvPicPr preferRelativeResize="true"/>
                  </pic:nvPicPr>
                  <pic:blipFill>
                    <a:blip r:embed="rId35"/>
                    <a:stretch/>
                  </pic:blipFill>
                  <pic:spPr>
                    <a:xfrm flipH="false" flipV="false" rot="0">
                      <a:ext cx="4782185" cy="108985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102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30</w:t>
      </w:r>
      <w:r>
        <w:rPr>
          <w:rFonts w:ascii="Times New Roman" w:hAnsi="Times New Roman"/>
          <w:b w:val="1"/>
          <w:color w:themeColor="text1" w:val="000000"/>
          <w:sz w:val="28"/>
        </w:rPr>
        <w:t>. Раздел «Администрирование». Фильтры с указанием значений вручную</w:t>
      </w:r>
    </w:p>
    <w:p w14:paraId="72020000">
      <w:bookmarkStart w:id="35" w:name="__RefHeading___34"/>
      <w:bookmarkEnd w:id="35"/>
      <w:pPr>
        <w:pStyle w:val="Style_8"/>
      </w:pPr>
      <w:r>
        <w:t>Информация</w:t>
      </w:r>
      <w:r>
        <w:t xml:space="preserve"> о Пользователе</w:t>
      </w:r>
    </w:p>
    <w:p w14:paraId="73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получения подробной информации о любом Пользователе списка необходимо кликнуть на значение в столбце «Логин» соответствующего Пользователя. Открывается модальное окно (Рисунок </w:t>
      </w:r>
      <w:r>
        <w:rPr>
          <w:rFonts w:ascii="Times New Roman" w:hAnsi="Times New Roman"/>
          <w:color w:themeColor="text1" w:val="000000"/>
          <w:sz w:val="28"/>
        </w:rPr>
        <w:t>31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7402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3443605" cy="2338070"/>
            <wp:effectExtent b="0" l="0" r="0" t="0"/>
            <wp:docPr hidden="false" id="72" name="Picture 72"/>
            <a:graphic>
              <a:graphicData uri="http://schemas.openxmlformats.org/drawingml/2006/picture">
                <pic:pic>
                  <pic:nvPicPr>
                    <pic:cNvPr hidden="false" id="71" name="Picture 71"/>
                    <pic:cNvPicPr preferRelativeResize="true"/>
                  </pic:nvPicPr>
                  <pic:blipFill>
                    <a:blip r:embed="rId36"/>
                    <a:srcRect b="0" l="0" r="0" t="0"/>
                    <a:stretch/>
                  </pic:blipFill>
                  <pic:spPr>
                    <a:xfrm flipH="false" flipV="false" rot="0">
                      <a:ext cx="3443605" cy="23380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502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31</w:t>
      </w:r>
      <w:r>
        <w:rPr>
          <w:rFonts w:ascii="Times New Roman" w:hAnsi="Times New Roman"/>
          <w:b w:val="1"/>
          <w:color w:themeColor="text1" w:val="000000"/>
          <w:sz w:val="28"/>
        </w:rPr>
        <w:t>. Модальное окно с информацией о Пользователе</w:t>
      </w:r>
    </w:p>
    <w:p w14:paraId="76020000">
      <w:bookmarkStart w:id="36" w:name="__RefHeading___35"/>
      <w:bookmarkEnd w:id="36"/>
      <w:pPr>
        <w:pStyle w:val="Style_8"/>
      </w:pPr>
      <w:r>
        <w:t>Добавление нового Пользователя</w:t>
      </w:r>
    </w:p>
    <w:p w14:paraId="77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Добавление нового Пользователя осуществляется по кнопке в правой вер</w:t>
      </w:r>
      <w:r>
        <w:rPr>
          <w:rFonts w:ascii="Times New Roman" w:hAnsi="Times New Roman"/>
          <w:color w:themeColor="text1" w:val="000000"/>
          <w:sz w:val="28"/>
        </w:rPr>
        <w:t xml:space="preserve">хней части страницы </w:t>
      </w:r>
      <w:r>
        <w:rPr>
          <w:rFonts w:ascii="Times New Roman" w:hAnsi="Times New Roman"/>
          <w:color w:themeColor="text1" w:val="000000"/>
          <w:sz w:val="28"/>
        </w:rPr>
        <w:drawing>
          <wp:inline>
            <wp:extent cx="329565" cy="196850"/>
            <wp:effectExtent b="0" l="0" r="0" t="0"/>
            <wp:docPr hidden="false" id="74" name="Picture 74"/>
            <a:graphic>
              <a:graphicData uri="http://schemas.openxmlformats.org/drawingml/2006/picture">
                <pic:pic>
                  <pic:nvPicPr>
                    <pic:cNvPr hidden="false" id="73" name="Picture 73"/>
                    <pic:cNvPicPr preferRelativeResize="true"/>
                  </pic:nvPicPr>
                  <pic:blipFill>
                    <a:blip r:embed="rId37"/>
                    <a:srcRect b="0" l="0" r="0" t="0"/>
                    <a:stretch/>
                  </pic:blipFill>
                  <pic:spPr>
                    <a:xfrm flipH="false" flipV="false" rot="0">
                      <a:ext cx="329565" cy="1968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 xml:space="preserve"> Открывается окно добавления нового Пользователя. </w:t>
      </w:r>
      <w:r>
        <w:rPr>
          <w:rFonts w:ascii="Times New Roman" w:hAnsi="Times New Roman"/>
          <w:color w:themeColor="text1" w:val="000000"/>
          <w:sz w:val="28"/>
        </w:rPr>
        <w:t>При введении</w:t>
      </w:r>
      <w:r>
        <w:rPr>
          <w:rFonts w:ascii="Times New Roman" w:hAnsi="Times New Roman"/>
          <w:color w:themeColor="text1" w:val="000000"/>
          <w:sz w:val="28"/>
        </w:rPr>
        <w:t xml:space="preserve"> значения в поле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>ФИО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 в соответствующее поле происходит синхронизация с </w:t>
      </w:r>
      <w:r>
        <w:rPr>
          <w:rFonts w:ascii="Times New Roman" w:hAnsi="Times New Roman"/>
          <w:color w:themeColor="text1" w:val="000000"/>
          <w:sz w:val="28"/>
        </w:rPr>
        <w:t>LDAP</w:t>
      </w:r>
      <w:r>
        <w:rPr>
          <w:rFonts w:ascii="Times New Roman" w:hAnsi="Times New Roman"/>
          <w:color w:themeColor="text1" w:val="000000"/>
          <w:sz w:val="28"/>
        </w:rPr>
        <w:t xml:space="preserve">. </w:t>
      </w:r>
      <w:r>
        <w:rPr>
          <w:rFonts w:ascii="Times New Roman" w:hAnsi="Times New Roman"/>
          <w:color w:themeColor="text1" w:val="000000"/>
          <w:sz w:val="28"/>
        </w:rPr>
        <w:t xml:space="preserve">В выпадающем списке появляется список Пользователей из </w:t>
      </w:r>
      <w:r>
        <w:rPr>
          <w:rFonts w:ascii="Times New Roman" w:hAnsi="Times New Roman"/>
          <w:color w:themeColor="text1" w:val="000000"/>
          <w:sz w:val="28"/>
        </w:rPr>
        <w:t>Active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Directory</w:t>
      </w:r>
      <w:r>
        <w:rPr>
          <w:rFonts w:ascii="Times New Roman" w:hAnsi="Times New Roman"/>
          <w:color w:themeColor="text1" w:val="000000"/>
          <w:sz w:val="28"/>
        </w:rPr>
        <w:t xml:space="preserve">, соответствующий введенному значению (Рисунок </w:t>
      </w:r>
      <w:r>
        <w:rPr>
          <w:rFonts w:ascii="Times New Roman" w:hAnsi="Times New Roman"/>
          <w:color w:themeColor="text1" w:val="000000"/>
          <w:sz w:val="28"/>
        </w:rPr>
        <w:t>32</w:t>
      </w:r>
      <w:r>
        <w:rPr>
          <w:rFonts w:ascii="Times New Roman" w:hAnsi="Times New Roman"/>
          <w:color w:themeColor="text1" w:val="000000"/>
          <w:sz w:val="28"/>
        </w:rPr>
        <w:t>).</w:t>
      </w:r>
    </w:p>
    <w:p w14:paraId="7802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drawing>
          <wp:inline>
            <wp:extent cx="3455034" cy="2471420"/>
            <wp:effectExtent b="0" l="0" r="0" t="0"/>
            <wp:docPr hidden="false" id="76" name="Picture 76"/>
            <a:graphic>
              <a:graphicData uri="http://schemas.openxmlformats.org/drawingml/2006/picture">
                <pic:pic>
                  <pic:nvPicPr>
                    <pic:cNvPr hidden="false" id="75" name="Picture 75"/>
                    <pic:cNvPicPr preferRelativeResize="true"/>
                  </pic:nvPicPr>
                  <pic:blipFill>
                    <a:blip r:embed="rId38"/>
                    <a:srcRect b="0" l="0" r="0" t="0"/>
                    <a:stretch/>
                  </pic:blipFill>
                  <pic:spPr>
                    <a:xfrm flipH="false" flipV="false" rot="0">
                      <a:ext cx="3455034" cy="24714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902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 xml:space="preserve">Рисунок </w:t>
      </w:r>
      <w:r>
        <w:rPr>
          <w:rFonts w:ascii="Times New Roman" w:hAnsi="Times New Roman"/>
          <w:b w:val="1"/>
          <w:color w:themeColor="text1" w:val="000000"/>
          <w:sz w:val="28"/>
        </w:rPr>
        <w:t>32</w:t>
      </w:r>
      <w:r>
        <w:rPr>
          <w:rFonts w:ascii="Times New Roman" w:hAnsi="Times New Roman"/>
          <w:b w:val="1"/>
          <w:color w:themeColor="text1" w:val="000000"/>
          <w:sz w:val="28"/>
        </w:rPr>
        <w:t>. Модальное окно добавление нового пользователя</w:t>
      </w:r>
    </w:p>
    <w:p w14:paraId="7A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выборе Пользователя из выпадающего списка в поля «Логин» и «</w:t>
      </w:r>
      <w:r>
        <w:rPr>
          <w:rFonts w:ascii="Times New Roman" w:hAnsi="Times New Roman"/>
          <w:color w:themeColor="text1" w:val="000000"/>
          <w:sz w:val="28"/>
        </w:rPr>
        <w:t>E</w:t>
      </w: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>mail</w:t>
      </w:r>
      <w:r>
        <w:rPr>
          <w:rFonts w:ascii="Times New Roman" w:hAnsi="Times New Roman"/>
          <w:color w:themeColor="text1" w:val="000000"/>
          <w:sz w:val="28"/>
        </w:rPr>
        <w:t xml:space="preserve">» подтягивается информация для соответствующего Пользователя из </w:t>
      </w:r>
      <w:r>
        <w:rPr>
          <w:rFonts w:ascii="Times New Roman" w:hAnsi="Times New Roman"/>
          <w:color w:themeColor="text1" w:val="000000"/>
          <w:sz w:val="28"/>
        </w:rPr>
        <w:t>Active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Directory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7B02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Требуется выбрать роль Пользователя в соответствии с необходимым доступом для Пользователя и нажать на кнопку «Создать». Пользователь добавляется в Систему и появляется в списке.</w:t>
      </w:r>
    </w:p>
    <w:p w14:paraId="7C020000">
      <w:pPr>
        <w:widowControl w:val="1"/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numFmt w:val="decimal"/>
      <w:suff w:val="tab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numFmt w:val="decimal"/>
      <w:suff w:val="tab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360" w:left="2160"/>
      </w:pPr>
    </w:lvl>
    <w:lvl w:ilvl="3"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360" w:left="4320"/>
      </w:pPr>
    </w:lvl>
    <w:lvl w:ilvl="6"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360" w:left="6480"/>
      </w:pPr>
    </w:lvl>
  </w:abstractNum>
  <w:abstractNum w:abstractNumId="2">
    <w:lvl w:ilvl="0">
      <w:start w:val="7"/>
      <w:numFmt w:val="decimal"/>
      <w:suff w:val="tab"/>
      <w:lvlText w:val="%1."/>
      <w:lvlJc w:val="left"/>
      <w:pPr>
        <w:widowControl w:val="1"/>
        <w:ind w:hanging="630" w:left="630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720" w:left="1080"/>
      </w:pPr>
    </w:lvl>
    <w:lvl w:ilvl="2">
      <w:start w:val="1"/>
      <w:numFmt w:val="decimal"/>
      <w:pStyle w:val="Style_15"/>
      <w:suff w:val="tab"/>
      <w:lvlText w:val="%1.%2.%3."/>
      <w:lvlJc w:val="left"/>
      <w:pPr>
        <w:widowControl w:val="1"/>
        <w:ind w:hanging="720" w:left="1440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080" w:left="216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52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440" w:left="324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800" w:left="396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800" w:left="432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2160" w:left="5040"/>
      </w:pPr>
    </w:lvl>
  </w:abstractNum>
  <w:abstractNum w:abstractNumId="3">
    <w:lvl w:ilvl="0">
      <w:start w:val="1"/>
      <w:numFmt w:val="bullet"/>
      <w:pStyle w:val="Style_6"/>
      <w:suff w:val="tab"/>
      <w:lvlText w:val=""/>
      <w:lvlJc w:val="left"/>
      <w:pPr>
        <w:widowControl w:val="1"/>
        <w:ind w:hanging="360" w:left="2135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855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3575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4295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5015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735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6455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7175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895"/>
      </w:pPr>
      <w:rPr>
        <w:rFonts w:ascii="Wingdings" w:hAnsi="Wingdings"/>
      </w:rPr>
    </w:lvl>
  </w:abstractNum>
  <w:abstractNum w:abstractNumId="4">
    <w:lvl w:ilvl="0">
      <w:start w:val="1"/>
      <w:numFmt w:val="decimal"/>
      <w:pStyle w:val="Style_5"/>
      <w:suff w:val="space"/>
      <w:lvlText w:val="%1."/>
      <w:lvlJc w:val="left"/>
      <w:pPr>
        <w:widowControl w:val="1"/>
        <w:ind w:hanging="360" w:left="3762"/>
      </w:pPr>
    </w:lvl>
    <w:lvl w:ilvl="1">
      <w:start w:val="1"/>
      <w:numFmt w:val="decimal"/>
      <w:pStyle w:val="Style_8"/>
      <w:suff w:val="space"/>
      <w:lvlText w:val="%1.%2."/>
      <w:lvlJc w:val="left"/>
      <w:pPr>
        <w:widowControl w:val="1"/>
        <w:ind w:firstLine="0" w:left="709"/>
      </w:pPr>
      <w:rPr>
        <w:i w:val="0"/>
      </w:rPr>
    </w:lvl>
    <w:lvl w:ilvl="2">
      <w:start w:val="1"/>
      <w:numFmt w:val="decimal"/>
      <w:suff w:val="tab"/>
      <w:lvlText w:val="%1.%2.%3"/>
      <w:lvlJc w:val="left"/>
      <w:pPr>
        <w:widowControl w:val="1"/>
        <w:ind w:hanging="720" w:left="1800"/>
      </w:pPr>
    </w:lvl>
    <w:lvl w:ilvl="3">
      <w:start w:val="1"/>
      <w:numFmt w:val="decimal"/>
      <w:suff w:val="tab"/>
      <w:lvlText w:val="%1.%2.%3.%4"/>
      <w:lvlJc w:val="left"/>
      <w:pPr>
        <w:widowControl w:val="1"/>
        <w:ind w:hanging="1080" w:left="2520"/>
      </w:pPr>
    </w:lvl>
    <w:lvl w:ilvl="4">
      <w:start w:val="1"/>
      <w:numFmt w:val="decimal"/>
      <w:suff w:val="tab"/>
      <w:lvlText w:val="%1.%2.%3.%4.%5"/>
      <w:lvlJc w:val="left"/>
      <w:pPr>
        <w:widowControl w:val="1"/>
        <w:ind w:hanging="1080" w:left="2880"/>
      </w:pPr>
    </w:lvl>
    <w:lvl w:ilvl="5">
      <w:start w:val="1"/>
      <w:numFmt w:val="decimal"/>
      <w:suff w:val="tab"/>
      <w:lvlText w:val="%1.%2.%3.%4.%5.%6"/>
      <w:lvlJc w:val="left"/>
      <w:pPr>
        <w:widowControl w:val="1"/>
        <w:ind w:hanging="1440" w:left="3600"/>
      </w:pPr>
    </w:lvl>
    <w:lvl w:ilvl="6">
      <w:start w:val="1"/>
      <w:numFmt w:val="decimal"/>
      <w:suff w:val="tab"/>
      <w:lvlText w:val="%1.%2.%3.%4.%5.%6.%7"/>
      <w:lvlJc w:val="left"/>
      <w:pPr>
        <w:widowControl w:val="1"/>
        <w:ind w:hanging="1440" w:left="3960"/>
      </w:pPr>
    </w:lvl>
    <w:lvl w:ilvl="7">
      <w:start w:val="1"/>
      <w:numFmt w:val="decimal"/>
      <w:suff w:val="tab"/>
      <w:lvlText w:val="%1.%2.%3.%4.%5.%6.%7.%8"/>
      <w:lvlJc w:val="left"/>
      <w:pPr>
        <w:widowControl w:val="1"/>
        <w:ind w:hanging="1800" w:left="4680"/>
      </w:pPr>
    </w:lvl>
    <w:lvl w:ilvl="8">
      <w:start w:val="1"/>
      <w:numFmt w:val="decimal"/>
      <w:suff w:val="tab"/>
      <w:lvlText w:val="%1.%2.%3.%4.%5.%6.%7.%8.%9"/>
      <w:lvlJc w:val="left"/>
      <w:pPr>
        <w:widowControl w:val="1"/>
        <w:ind w:hanging="2160" w:left="5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6" w:type="paragraph">
    <w:name w:val="Normal"/>
    <w:link w:val="Style_16_ch"/>
    <w:uiPriority w:val="0"/>
    <w:qFormat/>
  </w:style>
  <w:style w:default="1" w:styleId="Style_16_ch" w:type="character">
    <w:name w:val="Normal"/>
    <w:link w:val="Style_16"/>
  </w:style>
  <w:style w:styleId="Style_17" w:type="paragraph">
    <w:name w:val="annotation subject"/>
    <w:basedOn w:val="Style_18"/>
    <w:next w:val="Style_18"/>
    <w:link w:val="Style_17_ch"/>
    <w:rPr>
      <w:b w:val="1"/>
    </w:rPr>
  </w:style>
  <w:style w:styleId="Style_17_ch" w:type="character">
    <w:name w:val="annotation subject"/>
    <w:basedOn w:val="Style_18_ch"/>
    <w:link w:val="Style_17"/>
    <w:rPr>
      <w:b w:val="1"/>
    </w:rPr>
  </w:style>
  <w:style w:styleId="Style_3" w:type="paragraph">
    <w:name w:val="toc 2"/>
    <w:basedOn w:val="Style_16"/>
    <w:next w:val="Style_16"/>
    <w:link w:val="Style_3_ch"/>
    <w:uiPriority w:val="39"/>
    <w:pPr>
      <w:widowControl w:val="1"/>
      <w:spacing w:after="0" w:line="360" w:lineRule="auto"/>
      <w:ind w:left="221"/>
    </w:pPr>
    <w:rPr>
      <w:rFonts w:ascii="Times New Roman" w:hAnsi="Times New Roman"/>
      <w:color w:themeColor="text1" w:val="000000"/>
      <w:sz w:val="28"/>
    </w:rPr>
  </w:style>
  <w:style w:styleId="Style_3_ch" w:type="character">
    <w:name w:val="toc 2"/>
    <w:basedOn w:val="Style_16_ch"/>
    <w:link w:val="Style_3"/>
    <w:rPr>
      <w:rFonts w:ascii="Times New Roman" w:hAnsi="Times New Roman"/>
      <w:color w:themeColor="text1" w:val="000000"/>
      <w:sz w:val="28"/>
    </w:rPr>
  </w:style>
  <w:style w:styleId="Style_19" w:type="paragraph">
    <w:name w:val="toc 4"/>
    <w:next w:val="Style_16"/>
    <w:link w:val="Style_1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9_ch" w:type="character">
    <w:name w:val="toc 4"/>
    <w:link w:val="Style_19"/>
    <w:rPr>
      <w:rFonts w:ascii="XO Thames" w:hAnsi="XO Thames"/>
      <w:sz w:val="28"/>
    </w:rPr>
  </w:style>
  <w:style w:styleId="Style_20" w:type="paragraph">
    <w:name w:val="toc 6"/>
    <w:next w:val="Style_16"/>
    <w:link w:val="Style_2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toc 7"/>
    <w:next w:val="Style_16"/>
    <w:link w:val="Style_2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End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15" w:type="paragraph">
    <w:name w:val="heading 3"/>
    <w:basedOn w:val="Style_16"/>
    <w:next w:val="Style_16"/>
    <w:link w:val="Style_15_ch"/>
    <w:uiPriority w:val="9"/>
    <w:qFormat/>
    <w:pPr>
      <w:keepNext w:val="1"/>
      <w:keepLines w:val="1"/>
      <w:widowControl w:val="1"/>
      <w:numPr>
        <w:ilvl w:val="2"/>
        <w:numId w:val="3"/>
      </w:numPr>
      <w:spacing w:after="0" w:line="360" w:lineRule="auto"/>
      <w:ind w:firstLine="709" w:left="0"/>
      <w:outlineLvl w:val="2"/>
    </w:pPr>
    <w:rPr>
      <w:rFonts w:ascii="Times New Roman" w:hAnsi="Times New Roman"/>
      <w:b w:val="1"/>
      <w:color w:themeColor="text1" w:val="000000"/>
      <w:sz w:val="28"/>
    </w:rPr>
  </w:style>
  <w:style w:styleId="Style_15_ch" w:type="character">
    <w:name w:val="heading 3"/>
    <w:basedOn w:val="Style_16_ch"/>
    <w:link w:val="Style_15"/>
    <w:rPr>
      <w:rFonts w:ascii="Times New Roman" w:hAnsi="Times New Roman"/>
      <w:b w:val="1"/>
      <w:color w:themeColor="text1" w:val="000000"/>
      <w:sz w:val="28"/>
    </w:rPr>
  </w:style>
  <w:style w:styleId="Style_24" w:type="paragraph">
    <w:name w:val="Default"/>
    <w:link w:val="Style_24_ch"/>
    <w:pPr>
      <w:widowControl w:val="1"/>
      <w:spacing w:after="0" w:line="240" w:lineRule="auto"/>
      <w:ind/>
    </w:pPr>
    <w:rPr>
      <w:rFonts w:ascii="Metric" w:hAnsi="Metric"/>
      <w:color w:val="000000"/>
      <w:sz w:val="24"/>
    </w:rPr>
  </w:style>
  <w:style w:styleId="Style_24_ch" w:type="character">
    <w:name w:val="Default"/>
    <w:link w:val="Style_24"/>
    <w:rPr>
      <w:rFonts w:ascii="Metric" w:hAnsi="Metric"/>
      <w:color w:val="000000"/>
      <w:sz w:val="24"/>
    </w:rPr>
  </w:style>
  <w:style w:styleId="Style_25" w:type="paragraph">
    <w:name w:val="Balloon Text"/>
    <w:basedOn w:val="Style_16"/>
    <w:link w:val="Style_25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5_ch" w:type="character">
    <w:name w:val="Balloon Text"/>
    <w:basedOn w:val="Style_16_ch"/>
    <w:link w:val="Style_25"/>
    <w:rPr>
      <w:rFonts w:ascii="Segoe UI" w:hAnsi="Segoe UI"/>
      <w:sz w:val="18"/>
    </w:rPr>
  </w:style>
  <w:style w:styleId="Style_6" w:type="paragraph">
    <w:name w:val="ГОСТ список"/>
    <w:basedOn w:val="Style_26"/>
    <w:link w:val="Style_6_ch"/>
    <w:pPr>
      <w:widowControl w:val="1"/>
      <w:numPr>
        <w:numId w:val="4"/>
      </w:numPr>
      <w:spacing w:after="0" w:before="120" w:line="360" w:lineRule="auto"/>
      <w:ind w:hanging="283" w:left="1276"/>
      <w:jc w:val="both"/>
    </w:pPr>
    <w:rPr>
      <w:rFonts w:ascii="Times New Roman" w:hAnsi="Times New Roman"/>
      <w:sz w:val="28"/>
    </w:rPr>
  </w:style>
  <w:style w:styleId="Style_6_ch" w:type="character">
    <w:name w:val="ГОСТ список"/>
    <w:basedOn w:val="Style_26_ch"/>
    <w:link w:val="Style_6"/>
    <w:rPr>
      <w:rFonts w:ascii="Times New Roman" w:hAnsi="Times New Roman"/>
      <w:sz w:val="28"/>
    </w:rPr>
  </w:style>
  <w:style w:styleId="Style_4" w:type="paragraph">
    <w:name w:val="toc 3"/>
    <w:basedOn w:val="Style_16"/>
    <w:next w:val="Style_16"/>
    <w:link w:val="Style_4_ch"/>
    <w:uiPriority w:val="39"/>
    <w:pPr>
      <w:widowControl w:val="1"/>
      <w:spacing w:after="100"/>
      <w:ind w:left="440"/>
    </w:pPr>
    <w:rPr>
      <w:rFonts w:ascii="Times New Roman" w:hAnsi="Times New Roman"/>
      <w:color w:themeColor="text1" w:val="000000"/>
      <w:sz w:val="28"/>
    </w:rPr>
  </w:style>
  <w:style w:styleId="Style_4_ch" w:type="character">
    <w:name w:val="toc 3"/>
    <w:basedOn w:val="Style_16_ch"/>
    <w:link w:val="Style_4"/>
    <w:rPr>
      <w:rFonts w:ascii="Times New Roman" w:hAnsi="Times New Roman"/>
      <w:color w:themeColor="text1" w:val="000000"/>
      <w:sz w:val="28"/>
    </w:rPr>
  </w:style>
  <w:style w:styleId="Style_1" w:type="paragraph">
    <w:name w:val="TOC Heading"/>
    <w:basedOn w:val="Style_5"/>
    <w:next w:val="Style_16"/>
    <w:link w:val="Style_1_ch"/>
    <w:pPr>
      <w:keepNext w:val="1"/>
      <w:keepLines w:val="1"/>
      <w:widowControl w:val="1"/>
      <w:ind/>
      <w:outlineLvl w:val="8"/>
    </w:pPr>
  </w:style>
  <w:style w:styleId="Style_1_ch" w:type="character">
    <w:name w:val="TOC Heading"/>
    <w:basedOn w:val="Style_5_ch"/>
    <w:link w:val="Style_1"/>
  </w:style>
  <w:style w:styleId="Style_10" w:type="paragraph">
    <w:name w:val="Emphasis"/>
    <w:basedOn w:val="Style_22"/>
    <w:link w:val="Style_10_ch"/>
    <w:rPr>
      <w:i w:val="1"/>
    </w:rPr>
  </w:style>
  <w:style w:styleId="Style_10_ch" w:type="character">
    <w:name w:val="Emphasis"/>
    <w:basedOn w:val="Style_22_ch"/>
    <w:link w:val="Style_10"/>
    <w:rPr>
      <w:i w:val="1"/>
    </w:rPr>
  </w:style>
  <w:style w:styleId="Style_27" w:type="paragraph">
    <w:name w:val="heading 5"/>
    <w:next w:val="Style_16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annotation reference"/>
    <w:basedOn w:val="Style_22"/>
    <w:link w:val="Style_28_ch"/>
    <w:rPr>
      <w:sz w:val="16"/>
    </w:rPr>
  </w:style>
  <w:style w:styleId="Style_28_ch" w:type="character">
    <w:name w:val="annotation reference"/>
    <w:basedOn w:val="Style_22_ch"/>
    <w:link w:val="Style_28"/>
    <w:rPr>
      <w:sz w:val="16"/>
    </w:rPr>
  </w:style>
  <w:style w:styleId="Style_5" w:type="paragraph">
    <w:name w:val="heading 1"/>
    <w:basedOn w:val="Style_16"/>
    <w:link w:val="Style_5_ch"/>
    <w:uiPriority w:val="9"/>
    <w:qFormat/>
    <w:pPr>
      <w:pageBreakBefore w:val="1"/>
      <w:widowControl w:val="1"/>
      <w:numPr>
        <w:numId w:val="5"/>
      </w:numPr>
      <w:spacing w:after="120" w:before="240" w:line="360" w:lineRule="auto"/>
      <w:ind w:hanging="357" w:left="714"/>
      <w:jc w:val="center"/>
      <w:outlineLvl w:val="0"/>
    </w:pPr>
    <w:rPr>
      <w:rFonts w:ascii="Times New Roman" w:hAnsi="Times New Roman"/>
      <w:b w:val="1"/>
      <w:caps w:val="1"/>
      <w:color w:themeColor="text1" w:val="000000"/>
      <w:sz w:val="28"/>
    </w:rPr>
  </w:style>
  <w:style w:styleId="Style_5_ch" w:type="character">
    <w:name w:val="heading 1"/>
    <w:basedOn w:val="Style_16_ch"/>
    <w:link w:val="Style_5"/>
    <w:rPr>
      <w:rFonts w:ascii="Times New Roman" w:hAnsi="Times New Roman"/>
      <w:b w:val="1"/>
      <w:caps w:val="1"/>
      <w:color w:themeColor="text1" w:val="000000"/>
      <w:sz w:val="28"/>
    </w:rPr>
  </w:style>
  <w:style w:styleId="Style_9" w:type="paragraph">
    <w:name w:val="Normal (Web)"/>
    <w:basedOn w:val="Style_16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16_ch"/>
    <w:link w:val="Style_9"/>
    <w:rPr>
      <w:rFonts w:ascii="Times New Roman" w:hAnsi="Times New Roman"/>
      <w:sz w:val="24"/>
    </w:rPr>
  </w:style>
  <w:style w:styleId="Style_11" w:type="paragraph">
    <w:name w:val="Hyperlink"/>
    <w:basedOn w:val="Style_22"/>
    <w:link w:val="Style_11_ch"/>
    <w:rPr>
      <w:color w:themeColor="hyperlink" w:val="0563C1"/>
      <w:u w:val="single"/>
    </w:rPr>
  </w:style>
  <w:style w:styleId="Style_11_ch" w:type="character">
    <w:name w:val="Hyperlink"/>
    <w:basedOn w:val="Style_22_ch"/>
    <w:link w:val="Style_11"/>
    <w:rPr>
      <w:color w:themeColor="hyperlink" w:val="0563C1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Strong"/>
    <w:basedOn w:val="Style_22"/>
    <w:link w:val="Style_30_ch"/>
    <w:rPr>
      <w:b w:val="1"/>
    </w:rPr>
  </w:style>
  <w:style w:styleId="Style_30_ch" w:type="character">
    <w:name w:val="Strong"/>
    <w:basedOn w:val="Style_22_ch"/>
    <w:link w:val="Style_30"/>
    <w:rPr>
      <w:b w:val="1"/>
    </w:rPr>
  </w:style>
  <w:style w:styleId="Style_2" w:type="paragraph">
    <w:name w:val="toc 1"/>
    <w:basedOn w:val="Style_16"/>
    <w:next w:val="Style_16"/>
    <w:link w:val="Style_2_ch"/>
    <w:uiPriority w:val="39"/>
    <w:pPr>
      <w:widowControl w:val="1"/>
      <w:spacing w:after="100"/>
      <w:ind/>
    </w:pPr>
    <w:rPr>
      <w:rFonts w:ascii="Times New Roman" w:hAnsi="Times New Roman"/>
      <w:b w:val="1"/>
      <w:caps w:val="1"/>
      <w:color w:themeColor="text1" w:val="000000"/>
      <w:sz w:val="28"/>
    </w:rPr>
  </w:style>
  <w:style w:styleId="Style_2_ch" w:type="character">
    <w:name w:val="toc 1"/>
    <w:basedOn w:val="Style_16_ch"/>
    <w:link w:val="Style_2"/>
    <w:rPr>
      <w:rFonts w:ascii="Times New Roman" w:hAnsi="Times New Roman"/>
      <w:b w:val="1"/>
      <w:caps w:val="1"/>
      <w:color w:themeColor="text1" w:val="000000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16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Неразрешенное упоминание1"/>
    <w:basedOn w:val="Style_22"/>
    <w:link w:val="Style_33_ch"/>
    <w:rPr>
      <w:color w:val="605E5C"/>
      <w:shd w:fill="E1DFDD" w:val="clear"/>
    </w:rPr>
  </w:style>
  <w:style w:styleId="Style_33_ch" w:type="character">
    <w:name w:val="Неразрешенное упоминание1"/>
    <w:basedOn w:val="Style_22_ch"/>
    <w:link w:val="Style_33"/>
    <w:rPr>
      <w:color w:val="605E5C"/>
      <w:shd w:fill="E1DFDD" w:val="clear"/>
    </w:rPr>
  </w:style>
  <w:style w:styleId="Style_34" w:type="paragraph">
    <w:name w:val="toc 8"/>
    <w:next w:val="Style_16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13" w:type="paragraph">
    <w:name w:val="HTML Code"/>
    <w:basedOn w:val="Style_22"/>
    <w:link w:val="Style_13_ch"/>
    <w:rPr>
      <w:rFonts w:ascii="Courier New" w:hAnsi="Courier New"/>
      <w:sz w:val="20"/>
    </w:rPr>
  </w:style>
  <w:style w:styleId="Style_13_ch" w:type="character">
    <w:name w:val="HTML Code"/>
    <w:basedOn w:val="Style_22_ch"/>
    <w:link w:val="Style_13"/>
    <w:rPr>
      <w:rFonts w:ascii="Courier New" w:hAnsi="Courier New"/>
      <w:sz w:val="20"/>
    </w:rPr>
  </w:style>
  <w:style w:styleId="Style_35" w:type="paragraph">
    <w:name w:val="toc 5"/>
    <w:next w:val="Style_16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Subtitle"/>
    <w:next w:val="Style_16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16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16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14" w:type="paragraph">
    <w:name w:val="auto-cursor-target"/>
    <w:basedOn w:val="Style_16"/>
    <w:link w:val="Style_1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4_ch" w:type="character">
    <w:name w:val="auto-cursor-target"/>
    <w:basedOn w:val="Style_16_ch"/>
    <w:link w:val="Style_14"/>
    <w:rPr>
      <w:rFonts w:ascii="Times New Roman" w:hAnsi="Times New Roman"/>
      <w:sz w:val="24"/>
    </w:rPr>
  </w:style>
  <w:style w:styleId="Style_26" w:type="paragraph">
    <w:name w:val="List Paragraph"/>
    <w:basedOn w:val="Style_16"/>
    <w:link w:val="Style_26_ch"/>
    <w:pPr>
      <w:widowControl w:val="1"/>
      <w:ind w:left="720"/>
      <w:contextualSpacing w:val="1"/>
    </w:pPr>
  </w:style>
  <w:style w:styleId="Style_26_ch" w:type="character">
    <w:name w:val="List Paragraph"/>
    <w:basedOn w:val="Style_16_ch"/>
    <w:link w:val="Style_26"/>
  </w:style>
  <w:style w:styleId="Style_18" w:type="paragraph">
    <w:name w:val="annotation text"/>
    <w:basedOn w:val="Style_16"/>
    <w:link w:val="Style_18_ch"/>
    <w:pPr>
      <w:widowControl w:val="1"/>
      <w:spacing w:line="240" w:lineRule="auto"/>
      <w:ind/>
    </w:pPr>
    <w:rPr>
      <w:sz w:val="20"/>
    </w:rPr>
  </w:style>
  <w:style w:styleId="Style_18_ch" w:type="character">
    <w:name w:val="annotation text"/>
    <w:basedOn w:val="Style_16_ch"/>
    <w:link w:val="Style_18"/>
    <w:rPr>
      <w:sz w:val="20"/>
    </w:rPr>
  </w:style>
  <w:style w:styleId="Style_8" w:type="paragraph">
    <w:name w:val="heading 2"/>
    <w:basedOn w:val="Style_16"/>
    <w:next w:val="Style_16"/>
    <w:link w:val="Style_8_ch"/>
    <w:uiPriority w:val="9"/>
    <w:qFormat/>
    <w:pPr>
      <w:keepNext w:val="1"/>
      <w:keepLines w:val="1"/>
      <w:widowControl w:val="1"/>
      <w:numPr>
        <w:ilvl w:val="1"/>
        <w:numId w:val="5"/>
      </w:numPr>
      <w:spacing w:after="120" w:before="120" w:line="360" w:lineRule="auto"/>
      <w:ind/>
      <w:outlineLvl w:val="1"/>
    </w:pPr>
    <w:rPr>
      <w:rFonts w:ascii="Times New Roman" w:hAnsi="Times New Roman"/>
      <w:b w:val="1"/>
      <w:color w:themeColor="text1" w:val="000000"/>
      <w:sz w:val="28"/>
    </w:rPr>
  </w:style>
  <w:style w:styleId="Style_8_ch" w:type="character">
    <w:name w:val="heading 2"/>
    <w:basedOn w:val="Style_16_ch"/>
    <w:link w:val="Style_8"/>
    <w:rPr>
      <w:rFonts w:ascii="Times New Roman" w:hAnsi="Times New Roman"/>
      <w:b w:val="1"/>
      <w:color w:themeColor="text1" w:val="000000"/>
      <w:sz w:val="28"/>
    </w:rPr>
  </w:style>
  <w:style w:default="1" w:styleId="Style_1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" w:type="table">
    <w:name w:val="Table Grid"/>
    <w:basedOn w:val="Style_12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5" Target="media/35.png" Type="http://schemas.openxmlformats.org/officeDocument/2006/relationships/image"/>
  <Relationship Id="rId15" Target="media/15.png" Type="http://schemas.openxmlformats.org/officeDocument/2006/relationships/image"/>
  <Relationship Id="rId42" Target="stylesWithEffects.xml" Type="http://schemas.microsoft.com/office/2007/relationships/stylesWithEffects"/>
  <Relationship Id="rId36" Target="media/36.png" Type="http://schemas.openxmlformats.org/officeDocument/2006/relationships/image"/>
  <Relationship Id="rId34" Target="media/34.png" Type="http://schemas.openxmlformats.org/officeDocument/2006/relationships/image"/>
  <Relationship Id="rId30" Target="media/30.png" Type="http://schemas.openxmlformats.org/officeDocument/2006/relationships/image"/>
  <Relationship Id="rId27" Target="media/27.png" Type="http://schemas.openxmlformats.org/officeDocument/2006/relationships/image"/>
  <Relationship Id="rId3" Target="media/3.png" Type="http://schemas.openxmlformats.org/officeDocument/2006/relationships/image"/>
  <Relationship Id="rId41" Target="styles.xml" Type="http://schemas.openxmlformats.org/officeDocument/2006/relationships/styles"/>
  <Relationship Id="rId29" Target="media/29.png" Type="http://schemas.openxmlformats.org/officeDocument/2006/relationships/image"/>
  <Relationship Id="rId5" Target="media/5.png" Type="http://schemas.openxmlformats.org/officeDocument/2006/relationships/image"/>
  <Relationship Id="rId12" Target="media/12.png" Type="http://schemas.openxmlformats.org/officeDocument/2006/relationships/image"/>
  <Relationship Id="rId43" Target="webSettings.xml" Type="http://schemas.openxmlformats.org/officeDocument/2006/relationships/webSettings"/>
  <Relationship Id="rId31" Target="media/31.png" Type="http://schemas.openxmlformats.org/officeDocument/2006/relationships/image"/>
  <Relationship Id="rId13" Target="media/13.png" Type="http://schemas.openxmlformats.org/officeDocument/2006/relationships/image"/>
  <Relationship Id="rId6" Target="media/6.png" Type="http://schemas.openxmlformats.org/officeDocument/2006/relationships/image"/>
  <Relationship Id="rId39" Target="fontTable.xml" Type="http://schemas.openxmlformats.org/officeDocument/2006/relationships/fontTable"/>
  <Relationship Id="rId4" Target="media/4.png" Type="http://schemas.openxmlformats.org/officeDocument/2006/relationships/image"/>
  <Relationship Id="rId44" Target="theme/theme1.xml" Type="http://schemas.openxmlformats.org/officeDocument/2006/relationships/theme"/>
  <Relationship Id="rId23" Target="media/23.png" Type="http://schemas.openxmlformats.org/officeDocument/2006/relationships/image"/>
  <Relationship Id="rId21" Target="media/21.png" Type="http://schemas.openxmlformats.org/officeDocument/2006/relationships/image"/>
  <Relationship Id="rId22" Target="media/22.png" Type="http://schemas.openxmlformats.org/officeDocument/2006/relationships/image"/>
  <Relationship Id="rId37" Target="media/37.png" Type="http://schemas.openxmlformats.org/officeDocument/2006/relationships/image"/>
  <Relationship Id="rId28" Target="media/28.png" Type="http://schemas.openxmlformats.org/officeDocument/2006/relationships/image"/>
  <Relationship Id="rId8" Target="media/8.png" Type="http://schemas.openxmlformats.org/officeDocument/2006/relationships/image"/>
  <Relationship Id="rId32" Target="media/32.png" Type="http://schemas.openxmlformats.org/officeDocument/2006/relationships/image"/>
  <Relationship Id="rId9" Target="media/9.png" Type="http://schemas.openxmlformats.org/officeDocument/2006/relationships/image"/>
  <Relationship Id="rId45" Target="numbering.xml" Type="http://schemas.openxmlformats.org/officeDocument/2006/relationships/numbering"/>
  <Relationship Id="rId20" Target="media/20.png" Type="http://schemas.openxmlformats.org/officeDocument/2006/relationships/image"/>
  <Relationship Id="rId19" Target="media/19.png" Type="http://schemas.openxmlformats.org/officeDocument/2006/relationships/image"/>
  <Relationship Id="rId11" Target="media/11.png" Type="http://schemas.openxmlformats.org/officeDocument/2006/relationships/image"/>
  <Relationship Id="rId40" Target="settings.xml" Type="http://schemas.openxmlformats.org/officeDocument/2006/relationships/settings"/>
  <Relationship Id="rId14" Target="media/14.png" Type="http://schemas.openxmlformats.org/officeDocument/2006/relationships/image"/>
  <Relationship Id="rId16" Target="media/16.png" Type="http://schemas.openxmlformats.org/officeDocument/2006/relationships/image"/>
  <Relationship Id="rId10" Target="media/10.png" Type="http://schemas.openxmlformats.org/officeDocument/2006/relationships/image"/>
  <Relationship Id="rId7" Target="media/7.png" Type="http://schemas.openxmlformats.org/officeDocument/2006/relationships/image"/>
  <Relationship Id="rId33" Target="media/33.png" Type="http://schemas.openxmlformats.org/officeDocument/2006/relationships/image"/>
  <Relationship Id="rId25" Target="media/25.png" Type="http://schemas.openxmlformats.org/officeDocument/2006/relationships/image"/>
  <Relationship Id="rId17" Target="media/17.png" Type="http://schemas.openxmlformats.org/officeDocument/2006/relationships/image"/>
  <Relationship Id="rId26" Target="media/26.png" Type="http://schemas.openxmlformats.org/officeDocument/2006/relationships/image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18" Target="media/18.png" Type="http://schemas.openxmlformats.org/officeDocument/2006/relationships/image"/>
  <Relationship Id="rId24" Target="media/24.png" Type="http://schemas.openxmlformats.org/officeDocument/2006/relationships/image"/>
  <Relationship Id="rId38" Target="media/38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2022-12-09T07:49:00Z</dcterms:created>
  <dcterms:modified xsi:type="dcterms:W3CDTF">2026-07-22T09:16:44Z</dcterms:modified>
</cp:coreProperties>
</file>